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B5D" w:rsidRPr="00E650D8" w:rsidRDefault="005B212F" w:rsidP="00E650D8">
      <w:pPr>
        <w:tabs>
          <w:tab w:val="left" w:pos="720"/>
        </w:tabs>
        <w:spacing w:line="380" w:lineRule="exact"/>
        <w:rPr>
          <w:rFonts w:ascii="Arial" w:hAnsi="Arial" w:cs="Arial"/>
          <w:b/>
          <w:bCs/>
          <w:sz w:val="22"/>
          <w:szCs w:val="22"/>
        </w:rPr>
      </w:pPr>
      <w:r w:rsidRPr="00E650D8">
        <w:rPr>
          <w:rFonts w:ascii="Arial" w:hAnsi="Arial" w:cs="Arial"/>
          <w:b/>
          <w:bCs/>
          <w:sz w:val="22"/>
          <w:szCs w:val="22"/>
        </w:rPr>
        <w:t>Prodigy</w:t>
      </w:r>
      <w:r w:rsidR="00171B5D" w:rsidRPr="00E650D8">
        <w:rPr>
          <w:rFonts w:ascii="Arial" w:hAnsi="Arial" w:cs="Arial"/>
          <w:b/>
          <w:bCs/>
          <w:sz w:val="22"/>
          <w:szCs w:val="22"/>
        </w:rPr>
        <w:t xml:space="preserve"> </w:t>
      </w:r>
      <w:r w:rsidR="00E61DB3" w:rsidRPr="00E650D8">
        <w:rPr>
          <w:rFonts w:ascii="Arial" w:hAnsi="Arial" w:cs="Arial"/>
          <w:b/>
          <w:bCs/>
          <w:sz w:val="22"/>
          <w:szCs w:val="22"/>
        </w:rPr>
        <w:t xml:space="preserve">Public </w:t>
      </w:r>
      <w:r w:rsidR="00171B5D" w:rsidRPr="00E650D8">
        <w:rPr>
          <w:rFonts w:ascii="Arial" w:hAnsi="Arial" w:cs="Arial"/>
          <w:b/>
          <w:bCs/>
          <w:sz w:val="22"/>
          <w:szCs w:val="22"/>
        </w:rPr>
        <w:t>Company Limited</w:t>
      </w:r>
      <w:r w:rsidR="008A6351" w:rsidRPr="00E650D8">
        <w:rPr>
          <w:rFonts w:ascii="Arial" w:hAnsi="Arial" w:cs="Arial"/>
          <w:b/>
          <w:bCs/>
          <w:sz w:val="22"/>
          <w:szCs w:val="22"/>
        </w:rPr>
        <w:t xml:space="preserve"> </w:t>
      </w:r>
    </w:p>
    <w:p w:rsidR="00171B5D" w:rsidRPr="00E650D8" w:rsidRDefault="00171B5D" w:rsidP="00E650D8">
      <w:pPr>
        <w:tabs>
          <w:tab w:val="left" w:pos="720"/>
        </w:tabs>
        <w:spacing w:line="380" w:lineRule="exact"/>
        <w:rPr>
          <w:rFonts w:ascii="Arial" w:hAnsi="Arial" w:cs="Arial"/>
          <w:b/>
          <w:bCs/>
          <w:sz w:val="22"/>
          <w:szCs w:val="22"/>
        </w:rPr>
      </w:pPr>
      <w:r w:rsidRPr="00E650D8">
        <w:rPr>
          <w:rFonts w:ascii="Arial" w:hAnsi="Arial" w:cs="Arial"/>
          <w:b/>
          <w:bCs/>
          <w:sz w:val="22"/>
          <w:szCs w:val="22"/>
        </w:rPr>
        <w:t>Notes to</w:t>
      </w:r>
      <w:r w:rsidR="009F0DA3" w:rsidRPr="00E650D8">
        <w:rPr>
          <w:rFonts w:ascii="Arial" w:hAnsi="Arial" w:cs="Arial"/>
          <w:b/>
          <w:bCs/>
          <w:sz w:val="22"/>
          <w:szCs w:val="22"/>
        </w:rPr>
        <w:t xml:space="preserve"> interim</w:t>
      </w:r>
      <w:r w:rsidRPr="00E650D8">
        <w:rPr>
          <w:rFonts w:ascii="Arial" w:hAnsi="Arial" w:cs="Arial"/>
          <w:b/>
          <w:bCs/>
          <w:sz w:val="22"/>
          <w:szCs w:val="22"/>
        </w:rPr>
        <w:t xml:space="preserve"> financial statements</w:t>
      </w:r>
    </w:p>
    <w:p w:rsidR="00171B5D" w:rsidRPr="00E650D8" w:rsidRDefault="00171B5D" w:rsidP="00E650D8">
      <w:pPr>
        <w:tabs>
          <w:tab w:val="left" w:pos="720"/>
        </w:tabs>
        <w:spacing w:line="380" w:lineRule="exact"/>
        <w:rPr>
          <w:rFonts w:ascii="Arial" w:hAnsi="Arial" w:cs="Arial"/>
          <w:b/>
          <w:bCs/>
          <w:sz w:val="22"/>
          <w:szCs w:val="22"/>
        </w:rPr>
      </w:pPr>
      <w:r w:rsidRPr="00E650D8">
        <w:rPr>
          <w:rFonts w:ascii="Arial" w:hAnsi="Arial" w:cs="Arial"/>
          <w:b/>
          <w:bCs/>
          <w:sz w:val="22"/>
          <w:szCs w:val="22"/>
        </w:rPr>
        <w:t xml:space="preserve">For the </w:t>
      </w:r>
      <w:r w:rsidR="005F08E3" w:rsidRPr="00E650D8">
        <w:rPr>
          <w:rFonts w:ascii="Arial" w:hAnsi="Arial" w:cs="Arial"/>
          <w:b/>
          <w:bCs/>
          <w:sz w:val="22"/>
          <w:szCs w:val="22"/>
        </w:rPr>
        <w:t xml:space="preserve">three-month </w:t>
      </w:r>
      <w:r w:rsidR="004C4FF3" w:rsidRPr="00E650D8">
        <w:rPr>
          <w:rFonts w:ascii="Arial" w:hAnsi="Arial" w:cs="Arial"/>
          <w:b/>
          <w:bCs/>
          <w:sz w:val="22"/>
          <w:szCs w:val="22"/>
        </w:rPr>
        <w:t xml:space="preserve">and </w:t>
      </w:r>
      <w:r w:rsidR="00B31DC9" w:rsidRPr="00E650D8">
        <w:rPr>
          <w:rFonts w:ascii="Arial" w:hAnsi="Arial" w:cs="Arial"/>
          <w:b/>
          <w:bCs/>
          <w:sz w:val="22"/>
          <w:szCs w:val="22"/>
        </w:rPr>
        <w:t>nine-month</w:t>
      </w:r>
      <w:r w:rsidR="004C4FF3" w:rsidRPr="00E650D8">
        <w:rPr>
          <w:rFonts w:ascii="Arial" w:hAnsi="Arial" w:cs="Arial"/>
          <w:b/>
          <w:bCs/>
          <w:sz w:val="22"/>
          <w:szCs w:val="22"/>
        </w:rPr>
        <w:t xml:space="preserve"> </w:t>
      </w:r>
      <w:r w:rsidR="00FD19A4" w:rsidRPr="00E650D8">
        <w:rPr>
          <w:rFonts w:ascii="Arial" w:hAnsi="Arial" w:cs="Arial"/>
          <w:b/>
          <w:bCs/>
          <w:sz w:val="22"/>
          <w:szCs w:val="22"/>
        </w:rPr>
        <w:t>period</w:t>
      </w:r>
      <w:r w:rsidR="004C4FF3" w:rsidRPr="00E650D8">
        <w:rPr>
          <w:rFonts w:ascii="Arial" w:hAnsi="Arial" w:cs="Arial"/>
          <w:b/>
          <w:bCs/>
          <w:sz w:val="22"/>
          <w:szCs w:val="22"/>
        </w:rPr>
        <w:t>s</w:t>
      </w:r>
      <w:r w:rsidR="00FC60E5" w:rsidRPr="00E650D8">
        <w:rPr>
          <w:rFonts w:ascii="Arial" w:hAnsi="Arial" w:cs="Arial"/>
          <w:b/>
          <w:bCs/>
          <w:sz w:val="22"/>
          <w:szCs w:val="22"/>
        </w:rPr>
        <w:t xml:space="preserve"> </w:t>
      </w:r>
      <w:r w:rsidRPr="00E650D8">
        <w:rPr>
          <w:rFonts w:ascii="Arial" w:hAnsi="Arial" w:cs="Arial"/>
          <w:b/>
          <w:bCs/>
          <w:sz w:val="22"/>
          <w:szCs w:val="22"/>
        </w:rPr>
        <w:t xml:space="preserve">ended </w:t>
      </w:r>
      <w:r w:rsidR="00B31DC9" w:rsidRPr="00E650D8">
        <w:rPr>
          <w:rFonts w:ascii="Arial" w:hAnsi="Arial" w:cs="Arial"/>
          <w:b/>
          <w:bCs/>
          <w:sz w:val="22"/>
          <w:szCs w:val="22"/>
        </w:rPr>
        <w:t>30 September</w:t>
      </w:r>
      <w:r w:rsidR="00C91DD9" w:rsidRPr="00E650D8">
        <w:rPr>
          <w:rFonts w:ascii="Arial" w:hAnsi="Arial" w:cs="Arial"/>
          <w:b/>
          <w:bCs/>
          <w:sz w:val="22"/>
          <w:szCs w:val="22"/>
        </w:rPr>
        <w:t xml:space="preserve"> </w:t>
      </w:r>
      <w:r w:rsidR="005F08E3" w:rsidRPr="00E650D8">
        <w:rPr>
          <w:rFonts w:ascii="Arial" w:hAnsi="Arial" w:cs="Arial"/>
          <w:b/>
          <w:bCs/>
          <w:sz w:val="22"/>
          <w:szCs w:val="22"/>
        </w:rPr>
        <w:t>2018</w:t>
      </w:r>
    </w:p>
    <w:p w:rsidR="00171B5D" w:rsidRPr="00E650D8" w:rsidRDefault="00171B5D" w:rsidP="00E650D8">
      <w:pPr>
        <w:spacing w:before="240" w:after="120" w:line="380" w:lineRule="exact"/>
        <w:ind w:left="605" w:hanging="605"/>
        <w:jc w:val="thaiDistribute"/>
        <w:rPr>
          <w:rFonts w:ascii="Arial" w:hAnsi="Arial" w:cs="Arial"/>
          <w:b/>
          <w:bCs/>
          <w:sz w:val="22"/>
          <w:szCs w:val="22"/>
        </w:rPr>
      </w:pPr>
      <w:r w:rsidRPr="00E650D8">
        <w:rPr>
          <w:rFonts w:ascii="Arial" w:hAnsi="Arial" w:cs="Arial"/>
          <w:b/>
          <w:bCs/>
          <w:sz w:val="22"/>
          <w:szCs w:val="22"/>
        </w:rPr>
        <w:t>1.</w:t>
      </w:r>
      <w:r w:rsidRPr="00E650D8">
        <w:rPr>
          <w:rFonts w:ascii="Arial" w:hAnsi="Arial" w:cs="Arial"/>
          <w:b/>
          <w:bCs/>
          <w:sz w:val="22"/>
          <w:szCs w:val="22"/>
        </w:rPr>
        <w:tab/>
        <w:t>General information</w:t>
      </w:r>
    </w:p>
    <w:p w:rsidR="00F75463" w:rsidRPr="00E650D8" w:rsidRDefault="00F75463" w:rsidP="00E650D8">
      <w:pPr>
        <w:spacing w:before="120" w:after="120" w:line="380" w:lineRule="exact"/>
        <w:ind w:left="605" w:hanging="605"/>
        <w:jc w:val="thaiDistribute"/>
        <w:rPr>
          <w:rFonts w:ascii="Arial" w:hAnsi="Arial" w:cs="Arial"/>
          <w:b/>
          <w:bCs/>
          <w:sz w:val="22"/>
          <w:szCs w:val="22"/>
        </w:rPr>
      </w:pPr>
      <w:r w:rsidRPr="00E650D8">
        <w:rPr>
          <w:rFonts w:ascii="Arial" w:hAnsi="Arial" w:cs="Arial"/>
          <w:b/>
          <w:bCs/>
          <w:sz w:val="22"/>
          <w:szCs w:val="22"/>
          <w:cs/>
        </w:rPr>
        <w:t>1.1</w:t>
      </w:r>
      <w:r w:rsidRPr="00E650D8">
        <w:rPr>
          <w:rFonts w:ascii="Arial" w:hAnsi="Arial" w:cs="Arial"/>
          <w:b/>
          <w:bCs/>
          <w:sz w:val="22"/>
          <w:szCs w:val="22"/>
          <w:cs/>
        </w:rPr>
        <w:tab/>
      </w:r>
      <w:r w:rsidRPr="00E650D8">
        <w:rPr>
          <w:rFonts w:ascii="Arial" w:hAnsi="Arial" w:cs="Arial"/>
          <w:b/>
          <w:bCs/>
          <w:sz w:val="22"/>
          <w:szCs w:val="22"/>
        </w:rPr>
        <w:t>Corporate information</w:t>
      </w:r>
    </w:p>
    <w:p w:rsidR="00171B5D" w:rsidRPr="00E650D8" w:rsidRDefault="00171B5D" w:rsidP="00E650D8">
      <w:pPr>
        <w:spacing w:before="120" w:after="120" w:line="380" w:lineRule="exact"/>
        <w:ind w:left="600" w:hanging="600"/>
        <w:jc w:val="thaiDistribute"/>
        <w:rPr>
          <w:rFonts w:ascii="Arial" w:hAnsi="Arial" w:cs="Arial"/>
          <w:sz w:val="22"/>
          <w:szCs w:val="22"/>
        </w:rPr>
      </w:pPr>
      <w:r w:rsidRPr="00E650D8">
        <w:rPr>
          <w:rFonts w:ascii="Arial" w:hAnsi="Arial" w:cs="Arial"/>
          <w:sz w:val="22"/>
          <w:szCs w:val="22"/>
          <w:cs/>
        </w:rPr>
        <w:tab/>
      </w:r>
      <w:r w:rsidR="005B212F" w:rsidRPr="00E650D8">
        <w:rPr>
          <w:rFonts w:ascii="Arial" w:hAnsi="Arial" w:cs="Arial"/>
          <w:sz w:val="22"/>
          <w:szCs w:val="22"/>
        </w:rPr>
        <w:t>Prodigy</w:t>
      </w:r>
      <w:r w:rsidR="00E61DB3" w:rsidRPr="00E650D8">
        <w:rPr>
          <w:rFonts w:ascii="Arial" w:hAnsi="Arial" w:cs="Arial"/>
          <w:sz w:val="22"/>
          <w:szCs w:val="22"/>
        </w:rPr>
        <w:t xml:space="preserve"> Public</w:t>
      </w:r>
      <w:r w:rsidRPr="00E650D8">
        <w:rPr>
          <w:rFonts w:ascii="Arial" w:hAnsi="Arial" w:cs="Arial"/>
          <w:sz w:val="22"/>
          <w:szCs w:val="22"/>
        </w:rPr>
        <w:t xml:space="preserve"> Company Limited</w:t>
      </w:r>
      <w:r w:rsidRPr="00E650D8">
        <w:rPr>
          <w:rFonts w:ascii="Arial" w:hAnsi="Arial" w:cs="Arial"/>
          <w:sz w:val="22"/>
          <w:szCs w:val="22"/>
          <w:cs/>
        </w:rPr>
        <w:t xml:space="preserve"> </w:t>
      </w:r>
      <w:r w:rsidRPr="00E650D8">
        <w:rPr>
          <w:rFonts w:ascii="Arial" w:hAnsi="Arial" w:cs="Arial"/>
          <w:sz w:val="22"/>
          <w:szCs w:val="22"/>
        </w:rPr>
        <w:t>(“the Company”)</w:t>
      </w:r>
      <w:r w:rsidR="003A1018" w:rsidRPr="00E650D8">
        <w:rPr>
          <w:rFonts w:ascii="Arial" w:hAnsi="Arial" w:cs="Arial"/>
          <w:sz w:val="22"/>
          <w:szCs w:val="22"/>
        </w:rPr>
        <w:t xml:space="preserve"> </w:t>
      </w:r>
      <w:r w:rsidR="008A6351" w:rsidRPr="00E650D8">
        <w:rPr>
          <w:rFonts w:ascii="Arial" w:hAnsi="Arial" w:cs="Arial"/>
          <w:sz w:val="22"/>
          <w:szCs w:val="22"/>
        </w:rPr>
        <w:t>was</w:t>
      </w:r>
      <w:r w:rsidRPr="00E650D8">
        <w:rPr>
          <w:rFonts w:ascii="Arial" w:hAnsi="Arial" w:cs="Arial"/>
          <w:sz w:val="22"/>
          <w:szCs w:val="22"/>
        </w:rPr>
        <w:t xml:space="preserve"> incorporated and domiciled in Thailand. Its parent company is </w:t>
      </w:r>
      <w:r w:rsidR="005B212F" w:rsidRPr="00E650D8">
        <w:rPr>
          <w:rFonts w:ascii="Arial" w:hAnsi="Arial" w:cs="Arial"/>
          <w:sz w:val="22"/>
          <w:szCs w:val="22"/>
        </w:rPr>
        <w:t>Thai Vegetable Oil Public</w:t>
      </w:r>
      <w:r w:rsidRPr="00E650D8">
        <w:rPr>
          <w:rFonts w:ascii="Arial" w:hAnsi="Arial" w:cs="Arial"/>
          <w:sz w:val="22"/>
          <w:szCs w:val="22"/>
        </w:rPr>
        <w:t xml:space="preserve"> Company Limited, whi</w:t>
      </w:r>
      <w:r w:rsidR="005B212F" w:rsidRPr="00E650D8">
        <w:rPr>
          <w:rFonts w:ascii="Arial" w:hAnsi="Arial" w:cs="Arial"/>
          <w:sz w:val="22"/>
          <w:szCs w:val="22"/>
        </w:rPr>
        <w:t>ch was incorporated in Thailand</w:t>
      </w:r>
      <w:r w:rsidRPr="00E650D8">
        <w:rPr>
          <w:rFonts w:ascii="Arial" w:hAnsi="Arial" w:cs="Arial"/>
          <w:sz w:val="22"/>
          <w:szCs w:val="22"/>
        </w:rPr>
        <w:t xml:space="preserve">. The Company is principally engaged in the </w:t>
      </w:r>
      <w:r w:rsidR="00AB6F36" w:rsidRPr="00E650D8">
        <w:rPr>
          <w:rFonts w:ascii="Arial" w:hAnsi="Arial" w:cs="Arial"/>
          <w:sz w:val="22"/>
          <w:szCs w:val="22"/>
        </w:rPr>
        <w:t xml:space="preserve">producing and distributing </w:t>
      </w:r>
      <w:r w:rsidR="005B212F" w:rsidRPr="00E650D8">
        <w:rPr>
          <w:rFonts w:ascii="Arial" w:hAnsi="Arial" w:cs="Arial"/>
          <w:sz w:val="22"/>
          <w:szCs w:val="22"/>
        </w:rPr>
        <w:t>packaging</w:t>
      </w:r>
      <w:r w:rsidR="009B7166" w:rsidRPr="00E650D8">
        <w:rPr>
          <w:rFonts w:ascii="Arial" w:hAnsi="Arial" w:cs="Arial"/>
          <w:sz w:val="22"/>
          <w:szCs w:val="22"/>
        </w:rPr>
        <w:t>.</w:t>
      </w:r>
      <w:r w:rsidRPr="00E650D8">
        <w:rPr>
          <w:rFonts w:ascii="Arial" w:hAnsi="Arial" w:cs="Arial"/>
          <w:sz w:val="22"/>
          <w:szCs w:val="22"/>
        </w:rPr>
        <w:t xml:space="preserve"> </w:t>
      </w:r>
      <w:r w:rsidR="009B7166" w:rsidRPr="00E650D8">
        <w:rPr>
          <w:rFonts w:ascii="Arial" w:hAnsi="Arial" w:cs="Arial"/>
          <w:sz w:val="22"/>
          <w:szCs w:val="22"/>
        </w:rPr>
        <w:t>The</w:t>
      </w:r>
      <w:r w:rsidRPr="00E650D8">
        <w:rPr>
          <w:rFonts w:ascii="Arial" w:hAnsi="Arial" w:cs="Arial"/>
          <w:sz w:val="22"/>
          <w:szCs w:val="22"/>
        </w:rPr>
        <w:t xml:space="preserve"> registered </w:t>
      </w:r>
      <w:r w:rsidR="009B7166" w:rsidRPr="00E650D8">
        <w:rPr>
          <w:rFonts w:ascii="Arial" w:hAnsi="Arial" w:cs="Arial"/>
          <w:sz w:val="22"/>
          <w:szCs w:val="22"/>
        </w:rPr>
        <w:t>office of the Company</w:t>
      </w:r>
      <w:r w:rsidRPr="00E650D8">
        <w:rPr>
          <w:rFonts w:ascii="Arial" w:hAnsi="Arial" w:cs="Arial"/>
          <w:sz w:val="22"/>
          <w:szCs w:val="22"/>
        </w:rPr>
        <w:t xml:space="preserve"> is</w:t>
      </w:r>
      <w:r w:rsidR="00974E25" w:rsidRPr="00E650D8">
        <w:rPr>
          <w:rFonts w:ascii="Arial" w:hAnsi="Arial" w:cs="Arial"/>
          <w:sz w:val="22"/>
          <w:szCs w:val="22"/>
        </w:rPr>
        <w:t xml:space="preserve"> at </w:t>
      </w:r>
      <w:r w:rsidR="005B212F" w:rsidRPr="00E650D8">
        <w:rPr>
          <w:rFonts w:ascii="Arial" w:hAnsi="Arial" w:cs="Arial"/>
          <w:sz w:val="22"/>
          <w:szCs w:val="22"/>
        </w:rPr>
        <w:t>7/3</w:t>
      </w:r>
      <w:r w:rsidRPr="00E650D8">
        <w:rPr>
          <w:rFonts w:ascii="Arial" w:hAnsi="Arial" w:cs="Arial"/>
          <w:sz w:val="22"/>
          <w:szCs w:val="22"/>
        </w:rPr>
        <w:t xml:space="preserve"> </w:t>
      </w:r>
      <w:r w:rsidR="005B212F" w:rsidRPr="00E650D8">
        <w:rPr>
          <w:rFonts w:ascii="Arial" w:hAnsi="Arial" w:cs="Arial"/>
          <w:sz w:val="22"/>
          <w:szCs w:val="22"/>
        </w:rPr>
        <w:t>Moo 3</w:t>
      </w:r>
      <w:r w:rsidR="00AB6F36" w:rsidRPr="00E650D8">
        <w:rPr>
          <w:rFonts w:ascii="Arial" w:hAnsi="Arial" w:cs="Arial"/>
          <w:sz w:val="22"/>
          <w:szCs w:val="22"/>
        </w:rPr>
        <w:t xml:space="preserve">, </w:t>
      </w:r>
      <w:r w:rsidR="005B212F" w:rsidRPr="00E650D8">
        <w:rPr>
          <w:rFonts w:ascii="Arial" w:hAnsi="Arial" w:cs="Arial"/>
          <w:sz w:val="22"/>
          <w:szCs w:val="22"/>
        </w:rPr>
        <w:t xml:space="preserve">Bang </w:t>
      </w:r>
      <w:proofErr w:type="spellStart"/>
      <w:r w:rsidR="005B212F" w:rsidRPr="00E650D8">
        <w:rPr>
          <w:rFonts w:ascii="Arial" w:hAnsi="Arial" w:cs="Arial"/>
          <w:sz w:val="22"/>
          <w:szCs w:val="22"/>
        </w:rPr>
        <w:t>Krabao</w:t>
      </w:r>
      <w:proofErr w:type="spellEnd"/>
      <w:r w:rsidR="005B212F" w:rsidRPr="00E650D8">
        <w:rPr>
          <w:rFonts w:ascii="Arial" w:hAnsi="Arial" w:cs="Arial"/>
          <w:sz w:val="22"/>
          <w:szCs w:val="22"/>
        </w:rPr>
        <w:t xml:space="preserve">, Nakhon </w:t>
      </w:r>
      <w:proofErr w:type="spellStart"/>
      <w:r w:rsidR="005B212F" w:rsidRPr="00E650D8">
        <w:rPr>
          <w:rFonts w:ascii="Arial" w:hAnsi="Arial" w:cs="Arial"/>
          <w:sz w:val="22"/>
          <w:szCs w:val="22"/>
        </w:rPr>
        <w:t>Chaisi</w:t>
      </w:r>
      <w:proofErr w:type="spellEnd"/>
      <w:r w:rsidR="00AB6F36" w:rsidRPr="00E650D8">
        <w:rPr>
          <w:rFonts w:ascii="Arial" w:hAnsi="Arial" w:cs="Arial"/>
          <w:sz w:val="22"/>
          <w:szCs w:val="22"/>
        </w:rPr>
        <w:t xml:space="preserve">, </w:t>
      </w:r>
      <w:proofErr w:type="gramStart"/>
      <w:r w:rsidR="005B212F" w:rsidRPr="00E650D8">
        <w:rPr>
          <w:rFonts w:ascii="Arial" w:hAnsi="Arial" w:cs="Arial"/>
          <w:sz w:val="22"/>
          <w:szCs w:val="22"/>
        </w:rPr>
        <w:t>Nakhon</w:t>
      </w:r>
      <w:proofErr w:type="gramEnd"/>
      <w:r w:rsidR="005B212F" w:rsidRPr="00E650D8">
        <w:rPr>
          <w:rFonts w:ascii="Arial" w:hAnsi="Arial" w:cs="Arial"/>
          <w:sz w:val="22"/>
          <w:szCs w:val="22"/>
        </w:rPr>
        <w:t xml:space="preserve"> </w:t>
      </w:r>
      <w:proofErr w:type="spellStart"/>
      <w:r w:rsidR="005B212F" w:rsidRPr="00E650D8">
        <w:rPr>
          <w:rFonts w:ascii="Arial" w:hAnsi="Arial" w:cs="Arial"/>
          <w:sz w:val="22"/>
          <w:szCs w:val="22"/>
        </w:rPr>
        <w:t>Pathom</w:t>
      </w:r>
      <w:proofErr w:type="spellEnd"/>
      <w:r w:rsidRPr="00E650D8">
        <w:rPr>
          <w:rFonts w:ascii="Arial" w:hAnsi="Arial" w:cs="Arial"/>
          <w:sz w:val="22"/>
          <w:szCs w:val="22"/>
        </w:rPr>
        <w:t>.</w:t>
      </w:r>
    </w:p>
    <w:p w:rsidR="007B4385" w:rsidRPr="00E650D8" w:rsidRDefault="007C2655" w:rsidP="00E650D8">
      <w:pPr>
        <w:spacing w:before="120" w:after="120" w:line="380" w:lineRule="exact"/>
        <w:ind w:left="605" w:hanging="605"/>
        <w:jc w:val="thaiDistribute"/>
        <w:rPr>
          <w:rFonts w:ascii="Arial" w:hAnsi="Arial" w:cs="Arial"/>
          <w:b/>
          <w:bCs/>
          <w:sz w:val="22"/>
          <w:szCs w:val="22"/>
        </w:rPr>
      </w:pPr>
      <w:r w:rsidRPr="00E650D8">
        <w:rPr>
          <w:rFonts w:ascii="Arial" w:hAnsi="Arial" w:cs="Arial"/>
          <w:b/>
          <w:bCs/>
          <w:sz w:val="22"/>
          <w:szCs w:val="22"/>
        </w:rPr>
        <w:t>1.2</w:t>
      </w:r>
      <w:r w:rsidR="007B4385" w:rsidRPr="00E650D8">
        <w:rPr>
          <w:rFonts w:ascii="Arial" w:hAnsi="Arial" w:cs="Arial"/>
          <w:b/>
          <w:bCs/>
          <w:sz w:val="22"/>
          <w:szCs w:val="22"/>
        </w:rPr>
        <w:tab/>
        <w:t>Basis for the preparation of interim financial statements</w:t>
      </w:r>
    </w:p>
    <w:p w:rsidR="00DC65C6" w:rsidRPr="00E650D8" w:rsidRDefault="007B4385" w:rsidP="00E650D8">
      <w:pPr>
        <w:tabs>
          <w:tab w:val="left" w:pos="1200"/>
          <w:tab w:val="left" w:pos="1800"/>
          <w:tab w:val="left" w:pos="2400"/>
          <w:tab w:val="left" w:pos="3000"/>
        </w:tabs>
        <w:spacing w:before="120" w:after="120" w:line="380" w:lineRule="exact"/>
        <w:ind w:left="605" w:hanging="605"/>
        <w:jc w:val="thaiDistribute"/>
        <w:rPr>
          <w:rFonts w:ascii="Arial" w:hAnsi="Arial" w:cs="Arial"/>
          <w:spacing w:val="-2"/>
          <w:sz w:val="22"/>
          <w:szCs w:val="22"/>
        </w:rPr>
      </w:pPr>
      <w:r w:rsidRPr="00E650D8">
        <w:rPr>
          <w:rFonts w:ascii="Arial" w:hAnsi="Arial" w:cs="Arial"/>
          <w:sz w:val="22"/>
          <w:szCs w:val="22"/>
        </w:rPr>
        <w:tab/>
      </w:r>
      <w:r w:rsidR="00DC65C6" w:rsidRPr="00E650D8">
        <w:rPr>
          <w:rFonts w:ascii="Arial" w:hAnsi="Arial" w:cs="Arial"/>
          <w:spacing w:val="-2"/>
          <w:sz w:val="22"/>
          <w:szCs w:val="22"/>
        </w:rPr>
        <w:t>These interim financial statements are prepared in accordance with Thai Accounting Standard No. 34 Interim Financial Reporting, with the Company choosing to present condensed interim financial statements. However, the Company has presented the statements of financial position, comprehensive income, changes in shareholders' equity, and cash flows in the same format as that used for the annual financial statements.</w:t>
      </w:r>
    </w:p>
    <w:p w:rsidR="00DC65C6" w:rsidRPr="00E650D8" w:rsidRDefault="00DC65C6" w:rsidP="00E650D8">
      <w:pPr>
        <w:tabs>
          <w:tab w:val="left" w:pos="1200"/>
          <w:tab w:val="left" w:pos="1800"/>
          <w:tab w:val="left" w:pos="2400"/>
          <w:tab w:val="left" w:pos="3000"/>
        </w:tabs>
        <w:spacing w:before="120" w:after="120" w:line="380" w:lineRule="exact"/>
        <w:ind w:left="605" w:hanging="605"/>
        <w:jc w:val="thaiDistribute"/>
        <w:rPr>
          <w:rFonts w:ascii="Arial" w:hAnsi="Arial" w:cs="Arial"/>
          <w:sz w:val="22"/>
          <w:szCs w:val="22"/>
        </w:rPr>
      </w:pPr>
      <w:r w:rsidRPr="00E650D8">
        <w:rPr>
          <w:rFonts w:ascii="Arial" w:eastAsia="Arial Unicode MS" w:hAnsi="Arial" w:cs="Arial"/>
          <w:szCs w:val="22"/>
        </w:rPr>
        <w:tab/>
      </w:r>
      <w:r w:rsidRPr="00E650D8">
        <w:rPr>
          <w:rFonts w:ascii="Arial" w:hAnsi="Arial" w:cs="Arial"/>
          <w:sz w:val="22"/>
          <w:szCs w:val="22"/>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rsidR="00DC65C6" w:rsidRPr="00E650D8" w:rsidRDefault="00DC65C6" w:rsidP="00E650D8">
      <w:pPr>
        <w:tabs>
          <w:tab w:val="left" w:pos="1200"/>
          <w:tab w:val="left" w:pos="1800"/>
          <w:tab w:val="left" w:pos="2400"/>
          <w:tab w:val="left" w:pos="3000"/>
        </w:tabs>
        <w:spacing w:before="120" w:after="120" w:line="380" w:lineRule="exact"/>
        <w:ind w:left="605" w:hanging="605"/>
        <w:jc w:val="thaiDistribute"/>
        <w:rPr>
          <w:rFonts w:ascii="Arial" w:hAnsi="Arial" w:cs="Arial"/>
          <w:sz w:val="22"/>
          <w:szCs w:val="22"/>
        </w:rPr>
      </w:pPr>
      <w:r w:rsidRPr="00E650D8">
        <w:rPr>
          <w:rFonts w:ascii="Arial" w:eastAsia="Arial Unicode MS" w:hAnsi="Arial" w:cs="Arial"/>
          <w:szCs w:val="22"/>
        </w:rPr>
        <w:tab/>
      </w:r>
      <w:r w:rsidRPr="00E650D8">
        <w:rPr>
          <w:rFonts w:ascii="Arial" w:hAnsi="Arial" w:cs="Arial"/>
          <w:sz w:val="22"/>
          <w:szCs w:val="22"/>
        </w:rPr>
        <w:t xml:space="preserve">The interim financial statements in Thai language are the official statutory financial statements of the Company. The interim financial statements in English language have been translated from the Thai language financial statements. </w:t>
      </w:r>
    </w:p>
    <w:p w:rsidR="007C2B07" w:rsidRPr="00E650D8" w:rsidRDefault="007C2655" w:rsidP="00E650D8">
      <w:pPr>
        <w:tabs>
          <w:tab w:val="left" w:pos="600"/>
          <w:tab w:val="left" w:pos="2880"/>
        </w:tabs>
        <w:spacing w:before="120" w:after="120" w:line="380" w:lineRule="exact"/>
        <w:ind w:left="600" w:hanging="600"/>
        <w:jc w:val="thaiDistribute"/>
        <w:rPr>
          <w:rFonts w:ascii="Arial" w:hAnsi="Arial" w:cs="Arial"/>
          <w:b/>
          <w:bCs/>
          <w:sz w:val="22"/>
          <w:szCs w:val="22"/>
        </w:rPr>
      </w:pPr>
      <w:r w:rsidRPr="00E650D8">
        <w:rPr>
          <w:rFonts w:ascii="Arial" w:hAnsi="Arial" w:cs="Arial"/>
          <w:b/>
          <w:bCs/>
          <w:sz w:val="22"/>
          <w:szCs w:val="22"/>
        </w:rPr>
        <w:t>1.</w:t>
      </w:r>
      <w:r w:rsidR="00615FA2" w:rsidRPr="00E650D8">
        <w:rPr>
          <w:rFonts w:ascii="Arial" w:hAnsi="Arial" w:cs="Arial"/>
          <w:b/>
          <w:bCs/>
          <w:sz w:val="22"/>
          <w:szCs w:val="22"/>
        </w:rPr>
        <w:t>3</w:t>
      </w:r>
      <w:r w:rsidR="00464576" w:rsidRPr="00E650D8">
        <w:rPr>
          <w:rFonts w:ascii="Arial" w:hAnsi="Arial" w:cs="Arial"/>
          <w:b/>
          <w:bCs/>
          <w:sz w:val="22"/>
          <w:szCs w:val="22"/>
        </w:rPr>
        <w:tab/>
      </w:r>
      <w:r w:rsidR="007C2B07" w:rsidRPr="00E650D8">
        <w:rPr>
          <w:rFonts w:ascii="Arial" w:hAnsi="Arial" w:cs="Arial"/>
          <w:b/>
          <w:bCs/>
          <w:sz w:val="22"/>
          <w:szCs w:val="22"/>
        </w:rPr>
        <w:t>New financial reporting standards</w:t>
      </w:r>
    </w:p>
    <w:p w:rsidR="007C2B07" w:rsidRPr="00E650D8" w:rsidRDefault="00E44F68" w:rsidP="00E650D8">
      <w:pPr>
        <w:tabs>
          <w:tab w:val="left" w:pos="600"/>
          <w:tab w:val="left" w:pos="2880"/>
        </w:tabs>
        <w:spacing w:before="120" w:after="120" w:line="380" w:lineRule="exact"/>
        <w:ind w:left="600" w:hanging="600"/>
        <w:jc w:val="thaiDistribute"/>
        <w:rPr>
          <w:rFonts w:ascii="Arial" w:hAnsi="Arial" w:cs="Arial"/>
          <w:b/>
          <w:bCs/>
          <w:sz w:val="22"/>
          <w:szCs w:val="22"/>
        </w:rPr>
      </w:pPr>
      <w:r w:rsidRPr="00E650D8">
        <w:rPr>
          <w:rFonts w:ascii="Arial" w:hAnsi="Arial" w:cs="Arial"/>
          <w:b/>
          <w:bCs/>
          <w:sz w:val="22"/>
          <w:szCs w:val="22"/>
        </w:rPr>
        <w:tab/>
      </w:r>
      <w:r w:rsidR="007C2B07" w:rsidRPr="00E650D8">
        <w:rPr>
          <w:rFonts w:ascii="Arial" w:hAnsi="Arial" w:cs="Arial"/>
          <w:b/>
          <w:bCs/>
          <w:sz w:val="22"/>
          <w:szCs w:val="22"/>
        </w:rPr>
        <w:t>(a) Financial reporting standards that became effective in the current year</w:t>
      </w:r>
    </w:p>
    <w:p w:rsidR="007C2B07" w:rsidRPr="00E650D8" w:rsidRDefault="007C2B07" w:rsidP="00E650D8">
      <w:pPr>
        <w:tabs>
          <w:tab w:val="left" w:pos="1200"/>
          <w:tab w:val="left" w:pos="1800"/>
          <w:tab w:val="left" w:pos="2400"/>
          <w:tab w:val="left" w:pos="3000"/>
        </w:tabs>
        <w:spacing w:before="120" w:after="120" w:line="380" w:lineRule="exact"/>
        <w:ind w:left="605" w:hanging="605"/>
        <w:jc w:val="thaiDistribute"/>
        <w:rPr>
          <w:rFonts w:ascii="Arial" w:hAnsi="Arial" w:cs="Arial"/>
          <w:sz w:val="22"/>
          <w:szCs w:val="20"/>
        </w:rPr>
      </w:pPr>
      <w:r w:rsidRPr="00E650D8">
        <w:rPr>
          <w:rFonts w:ascii="Arial" w:hAnsi="Arial" w:cs="Arial"/>
          <w:szCs w:val="22"/>
        </w:rPr>
        <w:tab/>
      </w:r>
      <w:r w:rsidR="003B49F6" w:rsidRPr="00E650D8">
        <w:rPr>
          <w:rFonts w:ascii="Arial" w:eastAsia="Arial Unicode MS" w:hAnsi="Arial" w:cs="Arial"/>
          <w:sz w:val="22"/>
          <w:szCs w:val="20"/>
        </w:rPr>
        <w:t xml:space="preserve">During the period, the Company </w:t>
      </w:r>
      <w:r w:rsidR="008457B5" w:rsidRPr="00E650D8">
        <w:rPr>
          <w:rFonts w:ascii="Arial" w:eastAsia="Arial Unicode MS" w:hAnsi="Arial" w:cs="Arial"/>
          <w:sz w:val="22"/>
          <w:szCs w:val="20"/>
        </w:rPr>
        <w:t>has</w:t>
      </w:r>
      <w:r w:rsidRPr="00E650D8">
        <w:rPr>
          <w:rFonts w:ascii="Arial" w:eastAsia="Arial Unicode MS" w:hAnsi="Arial" w:cs="Arial"/>
          <w:sz w:val="22"/>
          <w:szCs w:val="20"/>
        </w:rPr>
        <w:t xml:space="preserve"> adopted the revised financial reporting standards and interpretations (revised 201</w:t>
      </w:r>
      <w:r w:rsidRPr="00E650D8">
        <w:rPr>
          <w:rFonts w:ascii="Arial" w:eastAsia="Arial Unicode MS" w:hAnsi="Arial" w:cs="Arial"/>
          <w:sz w:val="22"/>
          <w:szCs w:val="20"/>
          <w:cs/>
        </w:rPr>
        <w:t>7</w:t>
      </w:r>
      <w:r w:rsidRPr="00E650D8">
        <w:rPr>
          <w:rFonts w:ascii="Arial" w:eastAsia="Arial Unicode MS" w:hAnsi="Arial" w:cs="Arial"/>
          <w:sz w:val="22"/>
          <w:szCs w:val="20"/>
        </w:rPr>
        <w:t xml:space="preserve">) which are effective for fiscal years beginning on or after </w:t>
      </w:r>
      <w:r w:rsidR="00E224C1" w:rsidRPr="00E650D8">
        <w:rPr>
          <w:rFonts w:ascii="Arial" w:eastAsia="Arial Unicode MS" w:hAnsi="Arial" w:cs="Arial"/>
          <w:sz w:val="22"/>
          <w:szCs w:val="20"/>
        </w:rPr>
        <w:t xml:space="preserve">                               </w:t>
      </w:r>
      <w:r w:rsidRPr="00E650D8">
        <w:rPr>
          <w:rFonts w:ascii="Arial" w:eastAsia="Arial Unicode MS" w:hAnsi="Arial" w:cs="Arial"/>
          <w:sz w:val="22"/>
          <w:szCs w:val="20"/>
        </w:rPr>
        <w:t>1 January 2018. These financial reporting standards were aimed at alignment with the corresponding International Financial Reporting Standards with most of the changes and clarifications directed towards disclosures in the notes to financial statements. The adoption of these financial reporting standards does not have any significant impact on the Company</w:t>
      </w:r>
      <w:r w:rsidR="003B49F6" w:rsidRPr="00E650D8">
        <w:rPr>
          <w:rFonts w:ascii="Arial" w:eastAsia="Arial Unicode MS" w:hAnsi="Arial" w:cs="Arial"/>
          <w:sz w:val="22"/>
          <w:szCs w:val="20"/>
        </w:rPr>
        <w:t xml:space="preserve">’s </w:t>
      </w:r>
      <w:r w:rsidRPr="00E650D8">
        <w:rPr>
          <w:rFonts w:ascii="Arial" w:eastAsia="Arial Unicode MS" w:hAnsi="Arial" w:cs="Arial"/>
          <w:sz w:val="22"/>
          <w:szCs w:val="20"/>
        </w:rPr>
        <w:t>financial statements.</w:t>
      </w:r>
    </w:p>
    <w:p w:rsidR="00FD19A4" w:rsidRPr="00E650D8" w:rsidRDefault="00FD19A4" w:rsidP="00E650D8">
      <w:pPr>
        <w:overflowPunct/>
        <w:autoSpaceDE/>
        <w:autoSpaceDN/>
        <w:adjustRightInd/>
        <w:spacing w:after="200" w:line="380" w:lineRule="exact"/>
        <w:textAlignment w:val="auto"/>
        <w:rPr>
          <w:rFonts w:ascii="Arial" w:hAnsi="Arial" w:cs="Arial"/>
          <w:b/>
          <w:bCs/>
          <w:sz w:val="22"/>
          <w:szCs w:val="22"/>
        </w:rPr>
      </w:pPr>
      <w:r w:rsidRPr="00E650D8">
        <w:rPr>
          <w:rFonts w:ascii="Arial" w:hAnsi="Arial" w:cs="Arial"/>
          <w:b/>
          <w:bCs/>
          <w:sz w:val="22"/>
          <w:szCs w:val="22"/>
        </w:rPr>
        <w:br w:type="page"/>
      </w:r>
    </w:p>
    <w:p w:rsidR="007C2B07" w:rsidRPr="00E650D8" w:rsidRDefault="00E44F68" w:rsidP="00E650D8">
      <w:pPr>
        <w:tabs>
          <w:tab w:val="left" w:pos="600"/>
          <w:tab w:val="left" w:pos="2880"/>
        </w:tabs>
        <w:spacing w:before="120" w:after="120" w:line="380" w:lineRule="exact"/>
        <w:ind w:left="600" w:hanging="600"/>
        <w:jc w:val="thaiDistribute"/>
        <w:rPr>
          <w:rFonts w:ascii="Arial" w:hAnsi="Arial" w:cs="Arial"/>
          <w:b/>
          <w:bCs/>
          <w:sz w:val="22"/>
          <w:szCs w:val="22"/>
        </w:rPr>
      </w:pPr>
      <w:r w:rsidRPr="00E650D8">
        <w:rPr>
          <w:rFonts w:ascii="Arial" w:hAnsi="Arial" w:cs="Arial"/>
          <w:b/>
          <w:bCs/>
          <w:sz w:val="22"/>
          <w:szCs w:val="22"/>
        </w:rPr>
        <w:lastRenderedPageBreak/>
        <w:tab/>
      </w:r>
      <w:r w:rsidR="007C2B07" w:rsidRPr="00E650D8">
        <w:rPr>
          <w:rFonts w:ascii="Arial" w:hAnsi="Arial" w:cs="Arial"/>
          <w:b/>
          <w:bCs/>
          <w:sz w:val="22"/>
          <w:szCs w:val="22"/>
        </w:rPr>
        <w:t>(b) Financial reporting standard</w:t>
      </w:r>
      <w:r w:rsidR="00155BB9" w:rsidRPr="00E650D8">
        <w:rPr>
          <w:rFonts w:ascii="Arial" w:hAnsi="Arial" w:cs="Arial"/>
          <w:b/>
          <w:bCs/>
          <w:sz w:val="22"/>
          <w:szCs w:val="22"/>
        </w:rPr>
        <w:t>s</w:t>
      </w:r>
      <w:r w:rsidR="007C2B07" w:rsidRPr="00E650D8">
        <w:rPr>
          <w:rFonts w:ascii="Arial" w:hAnsi="Arial" w:cs="Arial"/>
          <w:b/>
          <w:bCs/>
          <w:sz w:val="22"/>
          <w:szCs w:val="22"/>
        </w:rPr>
        <w:t xml:space="preserve"> that will become effective in the future</w:t>
      </w:r>
    </w:p>
    <w:p w:rsidR="007C2B07" w:rsidRPr="00E650D8" w:rsidRDefault="00E44F68" w:rsidP="00E650D8">
      <w:pPr>
        <w:tabs>
          <w:tab w:val="left" w:pos="1200"/>
          <w:tab w:val="left" w:pos="1800"/>
          <w:tab w:val="left" w:pos="2400"/>
          <w:tab w:val="left" w:pos="3000"/>
        </w:tabs>
        <w:spacing w:before="120" w:after="120" w:line="380" w:lineRule="exact"/>
        <w:ind w:left="605" w:hanging="605"/>
        <w:jc w:val="thaiDistribute"/>
        <w:rPr>
          <w:rFonts w:ascii="Arial" w:eastAsia="Arial Unicode MS" w:hAnsi="Arial" w:cs="Arial"/>
          <w:sz w:val="22"/>
          <w:szCs w:val="20"/>
        </w:rPr>
      </w:pPr>
      <w:r w:rsidRPr="00E650D8">
        <w:rPr>
          <w:rFonts w:ascii="Arial" w:eastAsia="Arial Unicode MS" w:hAnsi="Arial" w:cs="Arial"/>
          <w:sz w:val="22"/>
          <w:szCs w:val="20"/>
        </w:rPr>
        <w:tab/>
      </w:r>
      <w:r w:rsidR="007C2B07" w:rsidRPr="00E650D8">
        <w:rPr>
          <w:rFonts w:ascii="Arial" w:eastAsia="Arial Unicode MS" w:hAnsi="Arial" w:cs="Arial"/>
          <w:sz w:val="22"/>
          <w:szCs w:val="20"/>
        </w:rPr>
        <w:t>During the period, the Federation of Accounting Professions issued the financial reporting standard TFRS 15 Revenue from Contracts with Customers, which is effective for fiscal years beginning on or after 1 January 2019</w:t>
      </w:r>
      <w:r w:rsidR="00155BB9" w:rsidRPr="00E650D8">
        <w:rPr>
          <w:rFonts w:ascii="Arial" w:eastAsia="Arial Unicode MS" w:hAnsi="Arial" w:cs="Arial"/>
          <w:sz w:val="22"/>
          <w:szCs w:val="20"/>
        </w:rPr>
        <w:t xml:space="preserve"> and a set of 5 standards related to financial instruments, which are effective for fiscal years beginning on or after 1 January 2020. Key principles</w:t>
      </w:r>
      <w:r w:rsidR="00A659DA">
        <w:rPr>
          <w:rFonts w:ascii="Arial" w:eastAsia="Arial Unicode MS" w:hAnsi="Arial" w:cs="Arial"/>
          <w:sz w:val="22"/>
          <w:szCs w:val="20"/>
        </w:rPr>
        <w:t xml:space="preserve"> of these standards are </w:t>
      </w:r>
      <w:proofErr w:type="spellStart"/>
      <w:r w:rsidR="00A659DA">
        <w:rPr>
          <w:rFonts w:ascii="Arial" w:eastAsia="Arial Unicode MS" w:hAnsi="Arial" w:cs="Arial"/>
          <w:sz w:val="22"/>
          <w:szCs w:val="20"/>
        </w:rPr>
        <w:t>summaris</w:t>
      </w:r>
      <w:r w:rsidR="00155BB9" w:rsidRPr="00E650D8">
        <w:rPr>
          <w:rFonts w:ascii="Arial" w:eastAsia="Arial Unicode MS" w:hAnsi="Arial" w:cs="Arial"/>
          <w:sz w:val="22"/>
          <w:szCs w:val="20"/>
        </w:rPr>
        <w:t>ed</w:t>
      </w:r>
      <w:proofErr w:type="spellEnd"/>
      <w:r w:rsidR="00155BB9" w:rsidRPr="00E650D8">
        <w:rPr>
          <w:rFonts w:ascii="Arial" w:eastAsia="Arial Unicode MS" w:hAnsi="Arial" w:cs="Arial"/>
          <w:sz w:val="22"/>
          <w:szCs w:val="20"/>
        </w:rPr>
        <w:t xml:space="preserve"> below.</w:t>
      </w:r>
    </w:p>
    <w:p w:rsidR="007C2B07" w:rsidRPr="00E650D8" w:rsidRDefault="00E44F68" w:rsidP="00E650D8">
      <w:pPr>
        <w:tabs>
          <w:tab w:val="left" w:pos="1200"/>
          <w:tab w:val="left" w:pos="1800"/>
          <w:tab w:val="left" w:pos="2400"/>
          <w:tab w:val="left" w:pos="3000"/>
        </w:tabs>
        <w:spacing w:before="120" w:after="120" w:line="380" w:lineRule="exact"/>
        <w:ind w:left="605" w:hanging="605"/>
        <w:jc w:val="thaiDistribute"/>
        <w:rPr>
          <w:rFonts w:ascii="Arial" w:eastAsia="Arial Unicode MS" w:hAnsi="Arial" w:cs="Arial"/>
          <w:b/>
          <w:bCs/>
          <w:sz w:val="22"/>
          <w:szCs w:val="20"/>
        </w:rPr>
      </w:pPr>
      <w:r w:rsidRPr="00E650D8">
        <w:rPr>
          <w:rFonts w:ascii="Arial" w:eastAsia="Arial Unicode MS" w:hAnsi="Arial" w:cs="Arial"/>
          <w:szCs w:val="22"/>
        </w:rPr>
        <w:tab/>
      </w:r>
      <w:r w:rsidR="007C2B07" w:rsidRPr="00E650D8">
        <w:rPr>
          <w:rFonts w:ascii="Arial" w:eastAsia="Arial Unicode MS" w:hAnsi="Arial" w:cs="Arial"/>
          <w:b/>
          <w:bCs/>
          <w:sz w:val="22"/>
          <w:szCs w:val="20"/>
        </w:rPr>
        <w:t>TFRS 15 Revenue from Contracts with Customers</w:t>
      </w:r>
    </w:p>
    <w:p w:rsidR="007C2B07" w:rsidRPr="00E650D8" w:rsidRDefault="00E44F68" w:rsidP="00E650D8">
      <w:pPr>
        <w:tabs>
          <w:tab w:val="left" w:pos="1200"/>
          <w:tab w:val="left" w:pos="1800"/>
          <w:tab w:val="left" w:pos="2400"/>
          <w:tab w:val="left" w:pos="3000"/>
        </w:tabs>
        <w:spacing w:before="120" w:after="120" w:line="380" w:lineRule="exact"/>
        <w:ind w:left="605" w:hanging="605"/>
        <w:jc w:val="thaiDistribute"/>
        <w:rPr>
          <w:rFonts w:ascii="Arial" w:eastAsia="Arial Unicode MS" w:hAnsi="Arial" w:cs="Arial"/>
          <w:sz w:val="22"/>
          <w:szCs w:val="20"/>
        </w:rPr>
      </w:pPr>
      <w:r w:rsidRPr="00E650D8">
        <w:rPr>
          <w:rFonts w:ascii="Arial" w:eastAsia="Arial Unicode MS" w:hAnsi="Arial" w:cs="Arial"/>
          <w:b/>
          <w:bCs/>
          <w:sz w:val="22"/>
          <w:szCs w:val="20"/>
        </w:rPr>
        <w:tab/>
      </w:r>
      <w:r w:rsidR="007C2B07" w:rsidRPr="00E650D8">
        <w:rPr>
          <w:rFonts w:ascii="Arial" w:eastAsia="Arial Unicode MS" w:hAnsi="Arial" w:cs="Arial"/>
          <w:sz w:val="22"/>
          <w:szCs w:val="20"/>
        </w:rPr>
        <w:t>TFRS 15 supersedes TAS 11 Construction Contracts and</w:t>
      </w:r>
      <w:r w:rsidR="007C2B07" w:rsidRPr="00E650D8">
        <w:rPr>
          <w:rFonts w:ascii="Arial" w:eastAsia="Arial Unicode MS" w:hAnsi="Arial" w:cs="Arial"/>
          <w:sz w:val="22"/>
          <w:szCs w:val="20"/>
          <w:cs/>
        </w:rPr>
        <w:t xml:space="preserve"> </w:t>
      </w:r>
      <w:r w:rsidR="007C2B07" w:rsidRPr="00E650D8">
        <w:rPr>
          <w:rFonts w:ascii="Arial" w:eastAsia="Arial Unicode MS" w:hAnsi="Arial" w:cs="Arial"/>
          <w:sz w:val="22"/>
          <w:szCs w:val="20"/>
        </w:rPr>
        <w:t>TAS 18 Revenue, together with related Interpretations. Entities are to apply this standard to all contracts with customers unless those contracts fall within the scope of other standards. The standard establishes a five-step model to account for revenue arising from contracts with custom</w:t>
      </w:r>
      <w:r w:rsidR="007A75CF" w:rsidRPr="00E650D8">
        <w:rPr>
          <w:rFonts w:ascii="Arial" w:eastAsia="Arial Unicode MS" w:hAnsi="Arial" w:cs="Arial"/>
          <w:sz w:val="22"/>
          <w:szCs w:val="20"/>
        </w:rPr>
        <w:t xml:space="preserve">ers, with revenue being </w:t>
      </w:r>
      <w:proofErr w:type="spellStart"/>
      <w:r w:rsidR="007A75CF" w:rsidRPr="00E650D8">
        <w:rPr>
          <w:rFonts w:ascii="Arial" w:eastAsia="Arial Unicode MS" w:hAnsi="Arial" w:cs="Arial"/>
          <w:sz w:val="22"/>
          <w:szCs w:val="20"/>
        </w:rPr>
        <w:t>recognis</w:t>
      </w:r>
      <w:r w:rsidR="007C2B07" w:rsidRPr="00E650D8">
        <w:rPr>
          <w:rFonts w:ascii="Arial" w:eastAsia="Arial Unicode MS" w:hAnsi="Arial" w:cs="Arial"/>
          <w:sz w:val="22"/>
          <w:szCs w:val="20"/>
        </w:rPr>
        <w:t>ed</w:t>
      </w:r>
      <w:proofErr w:type="spellEnd"/>
      <w:r w:rsidR="007C2B07" w:rsidRPr="00E650D8">
        <w:rPr>
          <w:rFonts w:ascii="Arial" w:eastAsia="Arial Unicode MS" w:hAnsi="Arial" w:cs="Arial"/>
          <w:sz w:val="22"/>
          <w:szCs w:val="20"/>
        </w:rPr>
        <w:t xml:space="preserve">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7C2B07" w:rsidRPr="00E650D8" w:rsidRDefault="00E44F68" w:rsidP="00E650D8">
      <w:pPr>
        <w:tabs>
          <w:tab w:val="left" w:pos="4140"/>
          <w:tab w:val="left" w:pos="6390"/>
        </w:tabs>
        <w:spacing w:before="120" w:after="120" w:line="380" w:lineRule="exact"/>
        <w:ind w:left="634" w:hanging="634"/>
        <w:jc w:val="thaiDistribute"/>
        <w:rPr>
          <w:rFonts w:ascii="Arial" w:eastAsia="Arial Unicode MS" w:hAnsi="Arial" w:cs="Arial"/>
          <w:sz w:val="22"/>
          <w:szCs w:val="20"/>
        </w:rPr>
      </w:pPr>
      <w:r w:rsidRPr="00E650D8">
        <w:rPr>
          <w:rFonts w:ascii="Arial" w:eastAsia="Arial Unicode MS" w:hAnsi="Arial" w:cs="Arial"/>
          <w:b/>
          <w:bCs/>
          <w:sz w:val="22"/>
          <w:szCs w:val="20"/>
        </w:rPr>
        <w:tab/>
      </w:r>
      <w:r w:rsidR="00155BB9" w:rsidRPr="00E650D8">
        <w:rPr>
          <w:rFonts w:ascii="Arial" w:eastAsia="Arial Unicode MS" w:hAnsi="Arial" w:cs="Arial"/>
          <w:sz w:val="22"/>
          <w:szCs w:val="20"/>
        </w:rPr>
        <w:t>T</w:t>
      </w:r>
      <w:r w:rsidR="007C2B07" w:rsidRPr="00E650D8">
        <w:rPr>
          <w:rFonts w:ascii="Arial" w:eastAsia="Arial Unicode MS" w:hAnsi="Arial" w:cs="Arial"/>
          <w:sz w:val="22"/>
          <w:szCs w:val="20"/>
        </w:rPr>
        <w:t xml:space="preserve">he management of the Company is </w:t>
      </w:r>
      <w:r w:rsidR="00155BB9" w:rsidRPr="00E650D8">
        <w:rPr>
          <w:rFonts w:ascii="Arial" w:eastAsia="Arial Unicode MS" w:hAnsi="Arial" w:cs="Arial"/>
          <w:sz w:val="22"/>
          <w:szCs w:val="20"/>
        </w:rPr>
        <w:t xml:space="preserve">currently </w:t>
      </w:r>
      <w:r w:rsidR="007C2B07" w:rsidRPr="00E650D8">
        <w:rPr>
          <w:rFonts w:ascii="Arial" w:eastAsia="Arial Unicode MS" w:hAnsi="Arial" w:cs="Arial"/>
          <w:sz w:val="22"/>
          <w:szCs w:val="20"/>
        </w:rPr>
        <w:t>evaluating the impact of this standard to the financial statements in the year when it is adopted.</w:t>
      </w:r>
    </w:p>
    <w:p w:rsidR="00155BB9" w:rsidRPr="002742E5" w:rsidRDefault="004D4C2B" w:rsidP="00E650D8">
      <w:pPr>
        <w:tabs>
          <w:tab w:val="left" w:pos="1200"/>
          <w:tab w:val="left" w:pos="1800"/>
          <w:tab w:val="left" w:pos="2400"/>
          <w:tab w:val="left" w:pos="3000"/>
        </w:tabs>
        <w:spacing w:before="120" w:after="120" w:line="380" w:lineRule="exact"/>
        <w:ind w:left="605" w:hanging="605"/>
        <w:jc w:val="thaiDistribute"/>
        <w:rPr>
          <w:rFonts w:ascii="Arial" w:eastAsia="Arial Unicode MS" w:hAnsi="Arial" w:cs="Arial"/>
          <w:b/>
          <w:bCs/>
          <w:sz w:val="22"/>
          <w:szCs w:val="22"/>
        </w:rPr>
      </w:pPr>
      <w:r w:rsidRPr="002742E5">
        <w:rPr>
          <w:rFonts w:ascii="Arial" w:eastAsia="Arial Unicode MS" w:hAnsi="Arial" w:cs="Arial"/>
          <w:b/>
          <w:bCs/>
          <w:sz w:val="22"/>
          <w:szCs w:val="22"/>
        </w:rPr>
        <w:tab/>
      </w:r>
      <w:r w:rsidR="00155BB9" w:rsidRPr="002742E5">
        <w:rPr>
          <w:rFonts w:ascii="Arial" w:eastAsia="Arial Unicode MS" w:hAnsi="Arial" w:cs="Arial"/>
          <w:b/>
          <w:bCs/>
          <w:sz w:val="22"/>
          <w:szCs w:val="22"/>
        </w:rPr>
        <w:t>Thai Financial Reporting Standards related to financial instruments</w:t>
      </w:r>
    </w:p>
    <w:p w:rsidR="00155BB9" w:rsidRPr="00E650D8" w:rsidRDefault="004D4C2B" w:rsidP="00E650D8">
      <w:pPr>
        <w:tabs>
          <w:tab w:val="left" w:pos="1200"/>
          <w:tab w:val="left" w:pos="1800"/>
          <w:tab w:val="left" w:pos="2400"/>
          <w:tab w:val="left" w:pos="3000"/>
        </w:tabs>
        <w:spacing w:before="120" w:after="120" w:line="380" w:lineRule="exact"/>
        <w:ind w:left="605" w:hanging="605"/>
        <w:jc w:val="thaiDistribute"/>
        <w:rPr>
          <w:rFonts w:ascii="Arial" w:eastAsia="Arial Unicode MS" w:hAnsi="Arial" w:cs="Arial"/>
          <w:sz w:val="22"/>
          <w:szCs w:val="22"/>
        </w:rPr>
      </w:pPr>
      <w:r w:rsidRPr="002742E5">
        <w:rPr>
          <w:rFonts w:ascii="Arial" w:eastAsia="Arial Unicode MS" w:hAnsi="Arial" w:cs="Arial"/>
          <w:sz w:val="22"/>
          <w:szCs w:val="22"/>
        </w:rPr>
        <w:tab/>
      </w:r>
      <w:r w:rsidR="00155BB9" w:rsidRPr="002742E5">
        <w:rPr>
          <w:rFonts w:ascii="Arial" w:eastAsia="Arial Unicode MS" w:hAnsi="Arial" w:cs="Arial"/>
          <w:sz w:val="22"/>
          <w:szCs w:val="22"/>
        </w:rPr>
        <w:t>The set of TFRSs related to financial instruments consists of five accounting standards and interpretations, as follows:</w:t>
      </w:r>
    </w:p>
    <w:p w:rsidR="00155BB9" w:rsidRPr="00E650D8" w:rsidRDefault="00155BB9" w:rsidP="00E650D8">
      <w:pPr>
        <w:tabs>
          <w:tab w:val="left" w:pos="4140"/>
          <w:tab w:val="left" w:pos="6390"/>
        </w:tabs>
        <w:spacing w:before="120" w:after="120" w:line="380" w:lineRule="exact"/>
        <w:ind w:left="634" w:hanging="634"/>
        <w:jc w:val="thaiDistribute"/>
        <w:rPr>
          <w:rFonts w:ascii="Arial" w:eastAsia="Calibri" w:hAnsi="Arial" w:cs="Arial"/>
          <w:sz w:val="22"/>
          <w:szCs w:val="22"/>
        </w:rPr>
      </w:pPr>
      <w:r w:rsidRPr="00E650D8">
        <w:rPr>
          <w:rFonts w:ascii="Arial" w:eastAsia="Calibri" w:hAnsi="Arial" w:cs="Arial"/>
          <w:sz w:val="22"/>
          <w:szCs w:val="22"/>
        </w:rPr>
        <w:tab/>
        <w:t>Financial reporting standards:</w:t>
      </w:r>
    </w:p>
    <w:tbl>
      <w:tblPr>
        <w:tblW w:w="8640" w:type="dxa"/>
        <w:tblInd w:w="720" w:type="dxa"/>
        <w:tblLook w:val="01E0" w:firstRow="1" w:lastRow="1" w:firstColumn="1" w:lastColumn="1" w:noHBand="0" w:noVBand="0"/>
      </w:tblPr>
      <w:tblGrid>
        <w:gridCol w:w="2520"/>
        <w:gridCol w:w="6120"/>
      </w:tblGrid>
      <w:tr w:rsidR="00155BB9" w:rsidRPr="00E650D8" w:rsidTr="00A659DA">
        <w:tc>
          <w:tcPr>
            <w:tcW w:w="25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 xml:space="preserve">TFRS 9 </w:t>
            </w:r>
          </w:p>
        </w:tc>
        <w:tc>
          <w:tcPr>
            <w:tcW w:w="61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Financial Instruments</w:t>
            </w:r>
          </w:p>
        </w:tc>
      </w:tr>
      <w:tr w:rsidR="00155BB9" w:rsidRPr="00E650D8" w:rsidTr="00A659DA">
        <w:tc>
          <w:tcPr>
            <w:tcW w:w="25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TFRS 7</w:t>
            </w:r>
          </w:p>
        </w:tc>
        <w:tc>
          <w:tcPr>
            <w:tcW w:w="61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Financial Instruments: Disclosures</w:t>
            </w:r>
          </w:p>
        </w:tc>
      </w:tr>
    </w:tbl>
    <w:p w:rsidR="00155BB9" w:rsidRPr="00E650D8" w:rsidRDefault="00155BB9" w:rsidP="00E650D8">
      <w:pPr>
        <w:tabs>
          <w:tab w:val="left" w:pos="4140"/>
          <w:tab w:val="left" w:pos="6390"/>
        </w:tabs>
        <w:spacing w:before="120" w:after="120" w:line="380" w:lineRule="exact"/>
        <w:ind w:left="634" w:hanging="634"/>
        <w:jc w:val="thaiDistribute"/>
        <w:rPr>
          <w:rFonts w:ascii="Arial" w:eastAsia="Calibri" w:hAnsi="Arial" w:cs="Arial"/>
          <w:sz w:val="22"/>
          <w:szCs w:val="22"/>
        </w:rPr>
      </w:pPr>
      <w:r w:rsidRPr="00E650D8">
        <w:rPr>
          <w:rFonts w:ascii="Arial" w:eastAsia="Calibri" w:hAnsi="Arial" w:cs="Arial"/>
          <w:sz w:val="22"/>
          <w:szCs w:val="22"/>
        </w:rPr>
        <w:tab/>
        <w:t>Accounting standard:</w:t>
      </w:r>
    </w:p>
    <w:tbl>
      <w:tblPr>
        <w:tblW w:w="8640" w:type="dxa"/>
        <w:tblInd w:w="720" w:type="dxa"/>
        <w:tblLook w:val="01E0" w:firstRow="1" w:lastRow="1" w:firstColumn="1" w:lastColumn="1" w:noHBand="0" w:noVBand="0"/>
      </w:tblPr>
      <w:tblGrid>
        <w:gridCol w:w="2520"/>
        <w:gridCol w:w="6120"/>
      </w:tblGrid>
      <w:tr w:rsidR="00155BB9" w:rsidRPr="00E650D8" w:rsidTr="00A659DA">
        <w:tc>
          <w:tcPr>
            <w:tcW w:w="25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 xml:space="preserve">TAS 32 </w:t>
            </w:r>
          </w:p>
        </w:tc>
        <w:tc>
          <w:tcPr>
            <w:tcW w:w="61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Financial Instruments: Presentation</w:t>
            </w:r>
          </w:p>
        </w:tc>
      </w:tr>
    </w:tbl>
    <w:p w:rsidR="00155BB9" w:rsidRPr="00E650D8" w:rsidRDefault="00155BB9" w:rsidP="00E650D8">
      <w:pPr>
        <w:tabs>
          <w:tab w:val="left" w:pos="4140"/>
          <w:tab w:val="left" w:pos="6390"/>
        </w:tabs>
        <w:spacing w:before="120" w:after="120" w:line="380" w:lineRule="exact"/>
        <w:ind w:left="634" w:hanging="634"/>
        <w:jc w:val="thaiDistribute"/>
        <w:rPr>
          <w:rFonts w:ascii="Arial" w:eastAsia="Calibri" w:hAnsi="Arial" w:cs="Arial"/>
          <w:sz w:val="22"/>
          <w:szCs w:val="22"/>
        </w:rPr>
      </w:pPr>
      <w:r w:rsidRPr="00E650D8">
        <w:rPr>
          <w:rFonts w:ascii="Arial" w:eastAsia="Calibri" w:hAnsi="Arial" w:cs="Arial"/>
          <w:sz w:val="22"/>
          <w:szCs w:val="22"/>
        </w:rPr>
        <w:tab/>
        <w:t>Financial Reporting Standard Interpretations:</w:t>
      </w:r>
    </w:p>
    <w:tbl>
      <w:tblPr>
        <w:tblW w:w="8640" w:type="dxa"/>
        <w:tblInd w:w="720" w:type="dxa"/>
        <w:tblLook w:val="01E0" w:firstRow="1" w:lastRow="1" w:firstColumn="1" w:lastColumn="1" w:noHBand="0" w:noVBand="0"/>
      </w:tblPr>
      <w:tblGrid>
        <w:gridCol w:w="2520"/>
        <w:gridCol w:w="6120"/>
      </w:tblGrid>
      <w:tr w:rsidR="00155BB9" w:rsidRPr="00E650D8" w:rsidTr="00A659DA">
        <w:tc>
          <w:tcPr>
            <w:tcW w:w="25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 xml:space="preserve">TFRIC 16 </w:t>
            </w:r>
          </w:p>
        </w:tc>
        <w:tc>
          <w:tcPr>
            <w:tcW w:w="61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Hedges of a Net Investment in a Foreign Operation</w:t>
            </w:r>
          </w:p>
        </w:tc>
      </w:tr>
      <w:tr w:rsidR="00155BB9" w:rsidRPr="00E650D8" w:rsidTr="00A659DA">
        <w:tc>
          <w:tcPr>
            <w:tcW w:w="25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TFRIC 19</w:t>
            </w:r>
          </w:p>
        </w:tc>
        <w:tc>
          <w:tcPr>
            <w:tcW w:w="6120" w:type="dxa"/>
          </w:tcPr>
          <w:p w:rsidR="00155BB9" w:rsidRPr="00E650D8" w:rsidRDefault="00155BB9" w:rsidP="00E650D8">
            <w:pPr>
              <w:tabs>
                <w:tab w:val="left" w:pos="72"/>
                <w:tab w:val="left" w:pos="540"/>
              </w:tabs>
              <w:spacing w:line="380" w:lineRule="exact"/>
              <w:ind w:left="175" w:right="-43" w:hanging="193"/>
              <w:rPr>
                <w:rFonts w:ascii="Arial" w:hAnsi="Arial" w:cs="Arial"/>
                <w:sz w:val="22"/>
                <w:szCs w:val="22"/>
              </w:rPr>
            </w:pPr>
            <w:r w:rsidRPr="00E650D8">
              <w:rPr>
                <w:rFonts w:ascii="Arial" w:hAnsi="Arial" w:cs="Arial"/>
                <w:sz w:val="22"/>
                <w:szCs w:val="22"/>
              </w:rPr>
              <w:t>Extinguishing Financial Liabilities with Equity Instruments</w:t>
            </w:r>
          </w:p>
        </w:tc>
      </w:tr>
    </w:tbl>
    <w:p w:rsidR="0041498D" w:rsidRPr="00E650D8" w:rsidRDefault="0041498D" w:rsidP="00E650D8">
      <w:pPr>
        <w:overflowPunct/>
        <w:autoSpaceDE/>
        <w:autoSpaceDN/>
        <w:adjustRightInd/>
        <w:spacing w:after="200" w:line="380" w:lineRule="exact"/>
        <w:textAlignment w:val="auto"/>
        <w:rPr>
          <w:rFonts w:ascii="Arial" w:eastAsia="Arial Unicode MS" w:hAnsi="Arial" w:cs="Arial"/>
          <w:sz w:val="22"/>
          <w:szCs w:val="22"/>
        </w:rPr>
      </w:pPr>
      <w:r w:rsidRPr="00E650D8">
        <w:rPr>
          <w:rFonts w:ascii="Arial" w:eastAsia="Arial Unicode MS" w:hAnsi="Arial" w:cs="Arial"/>
          <w:sz w:val="22"/>
          <w:szCs w:val="22"/>
        </w:rPr>
        <w:br w:type="page"/>
      </w:r>
    </w:p>
    <w:p w:rsidR="00155BB9" w:rsidRPr="00E650D8" w:rsidRDefault="00DE5AD8" w:rsidP="00E650D8">
      <w:pPr>
        <w:tabs>
          <w:tab w:val="left" w:pos="1200"/>
          <w:tab w:val="left" w:pos="1800"/>
          <w:tab w:val="left" w:pos="2400"/>
          <w:tab w:val="left" w:pos="3000"/>
        </w:tabs>
        <w:spacing w:before="120" w:after="120" w:line="380" w:lineRule="exact"/>
        <w:ind w:left="634" w:hanging="634"/>
        <w:jc w:val="thaiDistribute"/>
        <w:rPr>
          <w:rFonts w:ascii="Arial" w:eastAsia="Arial Unicode MS" w:hAnsi="Arial" w:cs="Arial"/>
          <w:sz w:val="22"/>
          <w:szCs w:val="20"/>
        </w:rPr>
      </w:pPr>
      <w:r w:rsidRPr="00E650D8">
        <w:rPr>
          <w:rFonts w:ascii="Arial" w:eastAsia="Arial Unicode MS" w:hAnsi="Arial" w:cs="Arial"/>
          <w:sz w:val="22"/>
          <w:szCs w:val="20"/>
        </w:rPr>
        <w:lastRenderedPageBreak/>
        <w:tab/>
      </w:r>
      <w:r w:rsidR="00155BB9" w:rsidRPr="00E650D8">
        <w:rPr>
          <w:rFonts w:ascii="Arial" w:eastAsia="Arial Unicode MS" w:hAnsi="Arial" w:cs="Arial"/>
          <w:sz w:val="22"/>
          <w:szCs w:val="20"/>
        </w:rPr>
        <w:t xml:space="preserve">These TFRSs related to financial instruments make stipulations relating to the classification of financial instruments and their measurement at fair value or </w:t>
      </w:r>
      <w:proofErr w:type="spellStart"/>
      <w:r w:rsidR="00155BB9" w:rsidRPr="00E650D8">
        <w:rPr>
          <w:rFonts w:ascii="Arial" w:eastAsia="Arial Unicode MS" w:hAnsi="Arial" w:cs="Arial"/>
          <w:sz w:val="22"/>
          <w:szCs w:val="20"/>
        </w:rPr>
        <w:t>amortised</w:t>
      </w:r>
      <w:proofErr w:type="spellEnd"/>
      <w:r w:rsidR="00155BB9" w:rsidRPr="00E650D8">
        <w:rPr>
          <w:rFonts w:ascii="Arial" w:eastAsia="Arial Unicode MS" w:hAnsi="Arial" w:cs="Arial"/>
          <w:sz w:val="22"/>
          <w:szCs w:val="20"/>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w:t>
      </w:r>
      <w:r w:rsidR="00155BB9" w:rsidRPr="00E650D8">
        <w:rPr>
          <w:rFonts w:ascii="Arial" w:eastAsia="Arial Unicode MS" w:hAnsi="Arial" w:cs="Arial"/>
          <w:sz w:val="22"/>
          <w:szCs w:val="20"/>
          <w:cs/>
        </w:rPr>
        <w:t xml:space="preserve"> </w:t>
      </w:r>
      <w:r w:rsidR="00A659DA">
        <w:rPr>
          <w:rFonts w:ascii="Arial" w:eastAsia="Arial Unicode MS" w:hAnsi="Arial" w:cs="Arial"/>
          <w:sz w:val="22"/>
          <w:szCs w:val="20"/>
        </w:rPr>
        <w:t>cancelled.</w:t>
      </w:r>
    </w:p>
    <w:p w:rsidR="00155BB9" w:rsidRPr="00E650D8" w:rsidRDefault="00155BB9" w:rsidP="00E650D8">
      <w:pPr>
        <w:tabs>
          <w:tab w:val="left" w:pos="1200"/>
          <w:tab w:val="left" w:pos="1800"/>
          <w:tab w:val="left" w:pos="2400"/>
          <w:tab w:val="left" w:pos="3000"/>
        </w:tabs>
        <w:spacing w:before="120" w:after="120" w:line="380" w:lineRule="exact"/>
        <w:ind w:left="634" w:hanging="634"/>
        <w:jc w:val="thaiDistribute"/>
        <w:rPr>
          <w:rFonts w:ascii="Arial" w:eastAsia="Arial Unicode MS" w:hAnsi="Arial" w:cs="Arial"/>
          <w:sz w:val="22"/>
          <w:szCs w:val="20"/>
        </w:rPr>
      </w:pPr>
      <w:r w:rsidRPr="00E650D8">
        <w:rPr>
          <w:rFonts w:ascii="Arial" w:eastAsia="Arial Unicode MS" w:hAnsi="Arial" w:cs="Arial"/>
          <w:sz w:val="22"/>
          <w:szCs w:val="20"/>
        </w:rPr>
        <w:tab/>
        <w:t>The management of the Company is currently evaluating the impact of these standards to the financial statements in the year when they are adopted.</w:t>
      </w:r>
    </w:p>
    <w:p w:rsidR="00615FA2" w:rsidRPr="00E650D8" w:rsidRDefault="00615FA2" w:rsidP="00E650D8">
      <w:pPr>
        <w:tabs>
          <w:tab w:val="left" w:pos="600"/>
          <w:tab w:val="left" w:pos="2880"/>
        </w:tabs>
        <w:spacing w:before="120" w:after="120" w:line="380" w:lineRule="exact"/>
        <w:ind w:left="634" w:hanging="634"/>
        <w:jc w:val="thaiDistribute"/>
        <w:rPr>
          <w:rFonts w:ascii="Arial" w:hAnsi="Arial" w:cs="Arial"/>
          <w:b/>
          <w:bCs/>
          <w:sz w:val="22"/>
          <w:szCs w:val="22"/>
        </w:rPr>
      </w:pPr>
      <w:r w:rsidRPr="00E650D8">
        <w:rPr>
          <w:rFonts w:ascii="Arial" w:hAnsi="Arial" w:cs="Arial"/>
          <w:b/>
          <w:bCs/>
          <w:sz w:val="22"/>
          <w:szCs w:val="22"/>
        </w:rPr>
        <w:t>1.4</w:t>
      </w:r>
      <w:r w:rsidRPr="00E650D8">
        <w:rPr>
          <w:rFonts w:ascii="Arial" w:hAnsi="Arial" w:cs="Arial"/>
          <w:b/>
          <w:bCs/>
          <w:sz w:val="22"/>
          <w:szCs w:val="22"/>
        </w:rPr>
        <w:tab/>
        <w:t>Significant accounting policies</w:t>
      </w:r>
    </w:p>
    <w:p w:rsidR="00615FA2" w:rsidRPr="00E650D8" w:rsidRDefault="00615FA2" w:rsidP="00E650D8">
      <w:pPr>
        <w:tabs>
          <w:tab w:val="left" w:pos="1200"/>
          <w:tab w:val="left" w:pos="1800"/>
          <w:tab w:val="left" w:pos="2400"/>
          <w:tab w:val="left" w:pos="3000"/>
        </w:tabs>
        <w:spacing w:before="120" w:after="120" w:line="380" w:lineRule="exact"/>
        <w:ind w:left="634" w:hanging="634"/>
        <w:jc w:val="thaiDistribute"/>
        <w:rPr>
          <w:rFonts w:ascii="Arial" w:eastAsia="Arial Unicode MS" w:hAnsi="Arial" w:cs="Arial"/>
          <w:sz w:val="22"/>
          <w:szCs w:val="20"/>
        </w:rPr>
      </w:pPr>
      <w:r w:rsidRPr="00E650D8">
        <w:rPr>
          <w:rFonts w:ascii="Arial" w:eastAsia="Arial Unicode MS" w:hAnsi="Arial" w:cs="Arial"/>
          <w:szCs w:val="22"/>
        </w:rPr>
        <w:tab/>
      </w:r>
      <w:r w:rsidRPr="00E650D8">
        <w:rPr>
          <w:rFonts w:ascii="Arial" w:eastAsia="Arial Unicode MS" w:hAnsi="Arial" w:cs="Arial"/>
          <w:sz w:val="22"/>
          <w:szCs w:val="20"/>
        </w:rPr>
        <w:t xml:space="preserve">The interim financial statements are prepared using the same accounting policies and methods of computation as were used for the financial statements for the year ended </w:t>
      </w:r>
      <w:r w:rsidR="00FD19A4" w:rsidRPr="00E650D8">
        <w:rPr>
          <w:rFonts w:ascii="Arial" w:eastAsia="Arial Unicode MS" w:hAnsi="Arial" w:cs="Arial"/>
          <w:sz w:val="22"/>
          <w:szCs w:val="20"/>
          <w:cs/>
        </w:rPr>
        <w:t xml:space="preserve">                          </w:t>
      </w:r>
      <w:r w:rsidRPr="00E650D8">
        <w:rPr>
          <w:rFonts w:ascii="Arial" w:eastAsia="Arial Unicode MS" w:hAnsi="Arial" w:cs="Arial"/>
          <w:sz w:val="22"/>
          <w:szCs w:val="20"/>
        </w:rPr>
        <w:t>31 December 2017.</w:t>
      </w:r>
    </w:p>
    <w:p w:rsidR="00E631A5" w:rsidRPr="00E650D8" w:rsidRDefault="006C4A98" w:rsidP="00E650D8">
      <w:pPr>
        <w:spacing w:before="120" w:after="120" w:line="380" w:lineRule="exact"/>
        <w:ind w:left="634" w:hanging="634"/>
        <w:jc w:val="thaiDistribute"/>
        <w:rPr>
          <w:rFonts w:ascii="Arial" w:hAnsi="Arial" w:cs="Arial"/>
          <w:b/>
          <w:bCs/>
          <w:sz w:val="22"/>
          <w:szCs w:val="22"/>
        </w:rPr>
      </w:pPr>
      <w:r w:rsidRPr="00E650D8">
        <w:rPr>
          <w:rFonts w:ascii="Arial" w:hAnsi="Arial" w:cs="Arial"/>
          <w:b/>
          <w:bCs/>
          <w:sz w:val="22"/>
          <w:szCs w:val="22"/>
        </w:rPr>
        <w:t>2</w:t>
      </w:r>
      <w:r w:rsidR="00F629E4" w:rsidRPr="00E650D8">
        <w:rPr>
          <w:rFonts w:ascii="Arial" w:hAnsi="Arial" w:cs="Arial"/>
          <w:b/>
          <w:bCs/>
          <w:sz w:val="22"/>
          <w:szCs w:val="22"/>
        </w:rPr>
        <w:t>.</w:t>
      </w:r>
      <w:r w:rsidR="00F629E4" w:rsidRPr="00E650D8">
        <w:rPr>
          <w:rFonts w:ascii="Arial" w:hAnsi="Arial" w:cs="Arial"/>
          <w:b/>
          <w:bCs/>
          <w:sz w:val="22"/>
          <w:szCs w:val="22"/>
        </w:rPr>
        <w:tab/>
      </w:r>
      <w:r w:rsidR="00E631A5" w:rsidRPr="00E650D8">
        <w:rPr>
          <w:rFonts w:ascii="Arial" w:hAnsi="Arial" w:cs="Arial"/>
          <w:b/>
          <w:bCs/>
          <w:sz w:val="22"/>
          <w:szCs w:val="22"/>
        </w:rPr>
        <w:t>Related party transactions</w:t>
      </w:r>
    </w:p>
    <w:p w:rsidR="00E631A5" w:rsidRPr="00E650D8" w:rsidRDefault="00E631A5" w:rsidP="00E650D8">
      <w:pPr>
        <w:spacing w:before="120" w:after="120" w:line="380" w:lineRule="exact"/>
        <w:ind w:left="634" w:hanging="634"/>
        <w:jc w:val="thaiDistribute"/>
        <w:rPr>
          <w:rFonts w:ascii="Arial" w:hAnsi="Arial" w:cs="Arial"/>
          <w:sz w:val="22"/>
          <w:szCs w:val="22"/>
        </w:rPr>
      </w:pPr>
      <w:r w:rsidRPr="00E650D8">
        <w:rPr>
          <w:rFonts w:ascii="Arial" w:hAnsi="Arial" w:cs="Arial"/>
          <w:sz w:val="22"/>
          <w:szCs w:val="22"/>
        </w:rPr>
        <w:tab/>
      </w:r>
      <w:r w:rsidR="007B4385" w:rsidRPr="00E650D8">
        <w:rPr>
          <w:rFonts w:ascii="Arial" w:hAnsi="Arial" w:cs="Arial"/>
          <w:sz w:val="22"/>
          <w:szCs w:val="22"/>
        </w:rPr>
        <w:t xml:space="preserve">During the periods, the Company had significant business transactions with related parties. Such transactions, which are </w:t>
      </w:r>
      <w:proofErr w:type="spellStart"/>
      <w:r w:rsidR="00FF7CE3" w:rsidRPr="00E650D8">
        <w:rPr>
          <w:rFonts w:ascii="Arial" w:hAnsi="Arial" w:cs="Arial"/>
          <w:sz w:val="22"/>
          <w:szCs w:val="22"/>
        </w:rPr>
        <w:t>summari</w:t>
      </w:r>
      <w:r w:rsidR="00391C3C" w:rsidRPr="00E650D8">
        <w:rPr>
          <w:rFonts w:ascii="Arial" w:hAnsi="Arial" w:cs="Arial"/>
          <w:sz w:val="22"/>
          <w:szCs w:val="22"/>
        </w:rPr>
        <w:t>s</w:t>
      </w:r>
      <w:r w:rsidR="00FF7CE3" w:rsidRPr="00E650D8">
        <w:rPr>
          <w:rFonts w:ascii="Arial" w:hAnsi="Arial" w:cs="Arial"/>
          <w:sz w:val="22"/>
          <w:szCs w:val="22"/>
        </w:rPr>
        <w:t>ed</w:t>
      </w:r>
      <w:proofErr w:type="spellEnd"/>
      <w:r w:rsidR="007B4385" w:rsidRPr="00E650D8">
        <w:rPr>
          <w:rFonts w:ascii="Arial" w:hAnsi="Arial" w:cs="Arial"/>
          <w:sz w:val="22"/>
          <w:szCs w:val="22"/>
        </w:rPr>
        <w:t xml:space="preserve"> below, arose in the ordinary course of business and were concluded on commercial terms and bases agreed upon between the Company and those related parties.</w:t>
      </w:r>
    </w:p>
    <w:tbl>
      <w:tblPr>
        <w:tblW w:w="9555" w:type="dxa"/>
        <w:tblInd w:w="450" w:type="dxa"/>
        <w:tblLayout w:type="fixed"/>
        <w:tblLook w:val="0000" w:firstRow="0" w:lastRow="0" w:firstColumn="0" w:lastColumn="0" w:noHBand="0" w:noVBand="0"/>
      </w:tblPr>
      <w:tblGrid>
        <w:gridCol w:w="2970"/>
        <w:gridCol w:w="1147"/>
        <w:gridCol w:w="1148"/>
        <w:gridCol w:w="1147"/>
        <w:gridCol w:w="1148"/>
        <w:gridCol w:w="1995"/>
      </w:tblGrid>
      <w:tr w:rsidR="009E7200" w:rsidRPr="00E650D8" w:rsidTr="00BB15BE">
        <w:trPr>
          <w:cantSplit/>
        </w:trPr>
        <w:tc>
          <w:tcPr>
            <w:tcW w:w="2970" w:type="dxa"/>
          </w:tcPr>
          <w:p w:rsidR="009E7200" w:rsidRPr="00E650D8" w:rsidRDefault="009E7200" w:rsidP="00E650D8">
            <w:pPr>
              <w:tabs>
                <w:tab w:val="left" w:pos="2070"/>
                <w:tab w:val="decimal" w:pos="7740"/>
                <w:tab w:val="decimal" w:pos="8820"/>
              </w:tabs>
              <w:spacing w:line="380" w:lineRule="exact"/>
              <w:ind w:right="-126"/>
              <w:rPr>
                <w:rFonts w:ascii="Arial" w:hAnsi="Arial" w:cs="Arial"/>
                <w:sz w:val="17"/>
                <w:szCs w:val="17"/>
              </w:rPr>
            </w:pPr>
            <w:r w:rsidRPr="00E650D8">
              <w:rPr>
                <w:rFonts w:ascii="Arial" w:hAnsi="Arial" w:cs="Arial"/>
                <w:sz w:val="22"/>
                <w:szCs w:val="22"/>
              </w:rPr>
              <w:tab/>
            </w:r>
            <w:r w:rsidRPr="00E650D8">
              <w:rPr>
                <w:rFonts w:ascii="Arial" w:hAnsi="Arial" w:cs="Arial"/>
                <w:sz w:val="17"/>
                <w:szCs w:val="17"/>
              </w:rPr>
              <w:tab/>
            </w:r>
          </w:p>
        </w:tc>
        <w:tc>
          <w:tcPr>
            <w:tcW w:w="6585" w:type="dxa"/>
            <w:gridSpan w:val="5"/>
          </w:tcPr>
          <w:p w:rsidR="009E7200" w:rsidRPr="00E650D8" w:rsidRDefault="009E7200" w:rsidP="00E650D8">
            <w:pPr>
              <w:tabs>
                <w:tab w:val="left" w:pos="2070"/>
                <w:tab w:val="decimal" w:pos="7740"/>
                <w:tab w:val="decimal" w:pos="8820"/>
              </w:tabs>
              <w:spacing w:line="380" w:lineRule="exact"/>
              <w:ind w:right="-25"/>
              <w:jc w:val="right"/>
              <w:rPr>
                <w:rFonts w:ascii="Arial" w:hAnsi="Arial" w:cs="Arial"/>
                <w:sz w:val="17"/>
                <w:szCs w:val="17"/>
              </w:rPr>
            </w:pPr>
            <w:r w:rsidRPr="00E650D8">
              <w:rPr>
                <w:rFonts w:ascii="Arial" w:hAnsi="Arial" w:cs="Arial"/>
                <w:sz w:val="17"/>
                <w:szCs w:val="17"/>
              </w:rPr>
              <w:t>(Unit: Million Baht)</w:t>
            </w:r>
          </w:p>
        </w:tc>
      </w:tr>
      <w:tr w:rsidR="009E7200" w:rsidRPr="00E650D8" w:rsidTr="00DE5AD8">
        <w:trPr>
          <w:cantSplit/>
        </w:trPr>
        <w:tc>
          <w:tcPr>
            <w:tcW w:w="2970" w:type="dxa"/>
          </w:tcPr>
          <w:p w:rsidR="009E7200" w:rsidRPr="00E650D8" w:rsidRDefault="009E7200" w:rsidP="00E650D8">
            <w:pPr>
              <w:tabs>
                <w:tab w:val="left" w:pos="2070"/>
                <w:tab w:val="decimal" w:pos="7740"/>
                <w:tab w:val="decimal" w:pos="8820"/>
              </w:tabs>
              <w:spacing w:line="380" w:lineRule="exact"/>
              <w:ind w:right="-126"/>
              <w:rPr>
                <w:rFonts w:ascii="Arial" w:hAnsi="Arial" w:cs="Arial"/>
                <w:sz w:val="17"/>
                <w:szCs w:val="17"/>
              </w:rPr>
            </w:pPr>
          </w:p>
        </w:tc>
        <w:tc>
          <w:tcPr>
            <w:tcW w:w="2295" w:type="dxa"/>
            <w:gridSpan w:val="2"/>
            <w:vAlign w:val="bottom"/>
          </w:tcPr>
          <w:p w:rsidR="009E7200" w:rsidRPr="00E650D8" w:rsidRDefault="009E7200" w:rsidP="00E650D8">
            <w:pPr>
              <w:pBdr>
                <w:bottom w:val="single" w:sz="4" w:space="1" w:color="auto"/>
              </w:pBdr>
              <w:spacing w:line="380" w:lineRule="exact"/>
              <w:ind w:left="-29" w:right="-29"/>
              <w:jc w:val="center"/>
              <w:rPr>
                <w:rFonts w:ascii="Arial" w:hAnsi="Arial" w:cs="Arial"/>
                <w:sz w:val="17"/>
                <w:szCs w:val="17"/>
              </w:rPr>
            </w:pPr>
            <w:r w:rsidRPr="00E650D8">
              <w:rPr>
                <w:rFonts w:ascii="Arial" w:hAnsi="Arial" w:cs="Arial"/>
                <w:sz w:val="17"/>
                <w:szCs w:val="17"/>
              </w:rPr>
              <w:t>For the</w:t>
            </w:r>
            <w:r w:rsidRPr="00E650D8">
              <w:rPr>
                <w:rFonts w:ascii="Arial" w:hAnsi="Arial" w:cs="Arial"/>
                <w:sz w:val="17"/>
                <w:szCs w:val="17"/>
                <w:cs/>
              </w:rPr>
              <w:t xml:space="preserve"> </w:t>
            </w:r>
            <w:r w:rsidRPr="00E650D8">
              <w:rPr>
                <w:rFonts w:ascii="Arial" w:hAnsi="Arial" w:cs="Arial"/>
                <w:sz w:val="17"/>
                <w:szCs w:val="17"/>
              </w:rPr>
              <w:t xml:space="preserve">three-month                                             </w:t>
            </w:r>
            <w:r w:rsidRPr="00E650D8">
              <w:rPr>
                <w:rFonts w:ascii="Arial" w:hAnsi="Arial" w:cs="Arial"/>
                <w:spacing w:val="-4"/>
                <w:sz w:val="17"/>
                <w:szCs w:val="17"/>
              </w:rPr>
              <w:t>periods ended 30 September</w:t>
            </w:r>
          </w:p>
        </w:tc>
        <w:tc>
          <w:tcPr>
            <w:tcW w:w="2295" w:type="dxa"/>
            <w:gridSpan w:val="2"/>
            <w:vAlign w:val="bottom"/>
          </w:tcPr>
          <w:p w:rsidR="009E7200" w:rsidRPr="00E650D8" w:rsidRDefault="009E7200" w:rsidP="00E650D8">
            <w:pPr>
              <w:pBdr>
                <w:bottom w:val="single" w:sz="4" w:space="1" w:color="auto"/>
              </w:pBdr>
              <w:spacing w:line="380" w:lineRule="exact"/>
              <w:ind w:left="-29" w:right="-29"/>
              <w:jc w:val="center"/>
              <w:rPr>
                <w:rFonts w:ascii="Arial" w:hAnsi="Arial" w:cs="Arial"/>
                <w:spacing w:val="-5"/>
                <w:sz w:val="17"/>
                <w:szCs w:val="17"/>
              </w:rPr>
            </w:pPr>
            <w:r w:rsidRPr="00E650D8">
              <w:rPr>
                <w:rFonts w:ascii="Arial" w:hAnsi="Arial" w:cs="Arial"/>
                <w:spacing w:val="-4"/>
                <w:sz w:val="17"/>
                <w:szCs w:val="17"/>
              </w:rPr>
              <w:t>For the</w:t>
            </w:r>
            <w:r w:rsidRPr="00E650D8">
              <w:rPr>
                <w:rFonts w:ascii="Arial" w:hAnsi="Arial" w:cs="Arial"/>
                <w:spacing w:val="-4"/>
                <w:sz w:val="17"/>
                <w:szCs w:val="17"/>
                <w:cs/>
              </w:rPr>
              <w:t xml:space="preserve"> </w:t>
            </w:r>
            <w:r w:rsidRPr="00E650D8">
              <w:rPr>
                <w:rFonts w:ascii="Arial" w:hAnsi="Arial" w:cs="Arial"/>
                <w:spacing w:val="-4"/>
                <w:sz w:val="17"/>
                <w:szCs w:val="17"/>
              </w:rPr>
              <w:t xml:space="preserve">nine-month                    </w:t>
            </w:r>
            <w:r w:rsidRPr="00E650D8">
              <w:rPr>
                <w:rFonts w:ascii="Arial" w:hAnsi="Arial" w:cs="Arial"/>
                <w:spacing w:val="-5"/>
                <w:sz w:val="17"/>
                <w:szCs w:val="17"/>
              </w:rPr>
              <w:t>periods ended 30 September</w:t>
            </w:r>
          </w:p>
        </w:tc>
        <w:tc>
          <w:tcPr>
            <w:tcW w:w="1995" w:type="dxa"/>
            <w:vAlign w:val="bottom"/>
          </w:tcPr>
          <w:p w:rsidR="009E7200" w:rsidRPr="00E650D8" w:rsidRDefault="009E7200" w:rsidP="00E650D8">
            <w:pPr>
              <w:pBdr>
                <w:bottom w:val="single" w:sz="4" w:space="1" w:color="auto"/>
              </w:pBdr>
              <w:tabs>
                <w:tab w:val="left" w:pos="2070"/>
                <w:tab w:val="decimal" w:pos="7740"/>
                <w:tab w:val="decimal" w:pos="8820"/>
              </w:tabs>
              <w:spacing w:line="380" w:lineRule="exact"/>
              <w:jc w:val="center"/>
              <w:rPr>
                <w:rFonts w:ascii="Arial" w:hAnsi="Arial" w:cs="Arial"/>
                <w:sz w:val="17"/>
                <w:szCs w:val="17"/>
              </w:rPr>
            </w:pPr>
            <w:r w:rsidRPr="00E650D8">
              <w:rPr>
                <w:rFonts w:ascii="Arial" w:hAnsi="Arial" w:cs="Arial"/>
                <w:sz w:val="17"/>
                <w:szCs w:val="17"/>
              </w:rPr>
              <w:t>Pricing policy</w:t>
            </w:r>
          </w:p>
        </w:tc>
      </w:tr>
      <w:tr w:rsidR="009E7200" w:rsidRPr="00E650D8" w:rsidTr="00DE5AD8">
        <w:trPr>
          <w:cantSplit/>
        </w:trPr>
        <w:tc>
          <w:tcPr>
            <w:tcW w:w="2970" w:type="dxa"/>
          </w:tcPr>
          <w:p w:rsidR="009E7200" w:rsidRPr="00E650D8" w:rsidRDefault="009E7200" w:rsidP="00E650D8">
            <w:pPr>
              <w:tabs>
                <w:tab w:val="left" w:pos="2070"/>
                <w:tab w:val="decimal" w:pos="7740"/>
                <w:tab w:val="decimal" w:pos="8820"/>
              </w:tabs>
              <w:spacing w:line="380" w:lineRule="exact"/>
              <w:ind w:right="-126"/>
              <w:rPr>
                <w:rFonts w:ascii="Arial" w:hAnsi="Arial" w:cs="Arial"/>
                <w:sz w:val="17"/>
                <w:szCs w:val="17"/>
              </w:rPr>
            </w:pPr>
          </w:p>
        </w:tc>
        <w:tc>
          <w:tcPr>
            <w:tcW w:w="1147" w:type="dxa"/>
          </w:tcPr>
          <w:p w:rsidR="009E7200" w:rsidRPr="00E650D8" w:rsidRDefault="009E7200" w:rsidP="00E650D8">
            <w:pPr>
              <w:tabs>
                <w:tab w:val="left" w:pos="2070"/>
                <w:tab w:val="decimal" w:pos="7740"/>
                <w:tab w:val="decimal" w:pos="8820"/>
              </w:tabs>
              <w:spacing w:line="380" w:lineRule="exact"/>
              <w:ind w:right="-26"/>
              <w:jc w:val="center"/>
              <w:rPr>
                <w:rFonts w:ascii="Arial" w:hAnsi="Arial" w:cs="Arial"/>
                <w:sz w:val="17"/>
                <w:szCs w:val="17"/>
                <w:u w:val="single"/>
              </w:rPr>
            </w:pPr>
            <w:r w:rsidRPr="00E650D8">
              <w:rPr>
                <w:rFonts w:ascii="Arial" w:hAnsi="Arial" w:cs="Arial"/>
                <w:sz w:val="17"/>
                <w:szCs w:val="17"/>
                <w:u w:val="single"/>
              </w:rPr>
              <w:t>2018</w:t>
            </w:r>
          </w:p>
        </w:tc>
        <w:tc>
          <w:tcPr>
            <w:tcW w:w="1148" w:type="dxa"/>
          </w:tcPr>
          <w:p w:rsidR="009E7200" w:rsidRPr="00E650D8" w:rsidRDefault="009E7200" w:rsidP="00E650D8">
            <w:pPr>
              <w:tabs>
                <w:tab w:val="left" w:pos="2070"/>
                <w:tab w:val="decimal" w:pos="7740"/>
                <w:tab w:val="decimal" w:pos="8820"/>
              </w:tabs>
              <w:spacing w:line="380" w:lineRule="exact"/>
              <w:ind w:right="-26"/>
              <w:jc w:val="center"/>
              <w:rPr>
                <w:rFonts w:ascii="Arial" w:hAnsi="Arial" w:cs="Arial"/>
                <w:sz w:val="17"/>
                <w:szCs w:val="17"/>
                <w:u w:val="single"/>
              </w:rPr>
            </w:pPr>
            <w:r w:rsidRPr="00E650D8">
              <w:rPr>
                <w:rFonts w:ascii="Arial" w:hAnsi="Arial" w:cs="Arial"/>
                <w:sz w:val="17"/>
                <w:szCs w:val="17"/>
                <w:u w:val="single"/>
              </w:rPr>
              <w:t>2017</w:t>
            </w:r>
          </w:p>
        </w:tc>
        <w:tc>
          <w:tcPr>
            <w:tcW w:w="1147" w:type="dxa"/>
          </w:tcPr>
          <w:p w:rsidR="009E7200" w:rsidRPr="00E650D8" w:rsidRDefault="009E7200" w:rsidP="00E650D8">
            <w:pPr>
              <w:tabs>
                <w:tab w:val="left" w:pos="2070"/>
                <w:tab w:val="decimal" w:pos="7740"/>
                <w:tab w:val="decimal" w:pos="8820"/>
              </w:tabs>
              <w:spacing w:line="380" w:lineRule="exact"/>
              <w:ind w:right="-26"/>
              <w:jc w:val="center"/>
              <w:rPr>
                <w:rFonts w:ascii="Arial" w:hAnsi="Arial" w:cs="Arial"/>
                <w:sz w:val="17"/>
                <w:szCs w:val="17"/>
                <w:u w:val="single"/>
              </w:rPr>
            </w:pPr>
            <w:r w:rsidRPr="00E650D8">
              <w:rPr>
                <w:rFonts w:ascii="Arial" w:hAnsi="Arial" w:cs="Arial"/>
                <w:sz w:val="17"/>
                <w:szCs w:val="17"/>
                <w:u w:val="single"/>
              </w:rPr>
              <w:t>2018</w:t>
            </w:r>
          </w:p>
        </w:tc>
        <w:tc>
          <w:tcPr>
            <w:tcW w:w="1148" w:type="dxa"/>
          </w:tcPr>
          <w:p w:rsidR="009E7200" w:rsidRPr="00E650D8" w:rsidRDefault="009E7200" w:rsidP="00E650D8">
            <w:pPr>
              <w:tabs>
                <w:tab w:val="left" w:pos="2070"/>
                <w:tab w:val="decimal" w:pos="7740"/>
                <w:tab w:val="decimal" w:pos="8820"/>
              </w:tabs>
              <w:spacing w:line="380" w:lineRule="exact"/>
              <w:ind w:right="-26"/>
              <w:jc w:val="center"/>
              <w:rPr>
                <w:rFonts w:ascii="Arial" w:hAnsi="Arial" w:cs="Arial"/>
                <w:sz w:val="17"/>
                <w:szCs w:val="17"/>
                <w:u w:val="single"/>
              </w:rPr>
            </w:pPr>
            <w:r w:rsidRPr="00E650D8">
              <w:rPr>
                <w:rFonts w:ascii="Arial" w:hAnsi="Arial" w:cs="Arial"/>
                <w:sz w:val="17"/>
                <w:szCs w:val="17"/>
                <w:u w:val="single"/>
              </w:rPr>
              <w:t>2017</w:t>
            </w:r>
          </w:p>
        </w:tc>
        <w:tc>
          <w:tcPr>
            <w:tcW w:w="1995" w:type="dxa"/>
          </w:tcPr>
          <w:p w:rsidR="009E7200" w:rsidRPr="00E650D8" w:rsidRDefault="009E7200" w:rsidP="00E650D8">
            <w:pPr>
              <w:tabs>
                <w:tab w:val="left" w:pos="2070"/>
                <w:tab w:val="decimal" w:pos="7740"/>
                <w:tab w:val="decimal" w:pos="8820"/>
              </w:tabs>
              <w:spacing w:line="380" w:lineRule="exact"/>
              <w:ind w:right="-126"/>
              <w:jc w:val="center"/>
              <w:rPr>
                <w:rFonts w:ascii="Arial" w:hAnsi="Arial" w:cs="Arial"/>
                <w:sz w:val="17"/>
                <w:szCs w:val="17"/>
                <w:u w:val="single"/>
              </w:rPr>
            </w:pPr>
          </w:p>
        </w:tc>
      </w:tr>
      <w:tr w:rsidR="009E7200" w:rsidRPr="00E650D8" w:rsidTr="00DE5AD8">
        <w:trPr>
          <w:cantSplit/>
        </w:trPr>
        <w:tc>
          <w:tcPr>
            <w:tcW w:w="2970" w:type="dxa"/>
          </w:tcPr>
          <w:p w:rsidR="009E7200" w:rsidRPr="00E650D8" w:rsidRDefault="009E7200" w:rsidP="00E650D8">
            <w:pPr>
              <w:tabs>
                <w:tab w:val="left" w:pos="2070"/>
                <w:tab w:val="decimal" w:pos="7740"/>
                <w:tab w:val="decimal" w:pos="8820"/>
              </w:tabs>
              <w:spacing w:line="380" w:lineRule="exact"/>
              <w:ind w:left="72" w:right="-318"/>
              <w:rPr>
                <w:rFonts w:ascii="Arial" w:hAnsi="Arial" w:cs="Arial"/>
                <w:sz w:val="17"/>
                <w:szCs w:val="17"/>
              </w:rPr>
            </w:pPr>
            <w:r w:rsidRPr="00E650D8">
              <w:rPr>
                <w:rFonts w:ascii="Arial" w:hAnsi="Arial" w:cs="Arial"/>
                <w:sz w:val="17"/>
                <w:szCs w:val="17"/>
                <w:u w:val="single"/>
              </w:rPr>
              <w:t>Transactions with parent company</w:t>
            </w:r>
          </w:p>
        </w:tc>
        <w:tc>
          <w:tcPr>
            <w:tcW w:w="1147" w:type="dxa"/>
          </w:tcPr>
          <w:p w:rsidR="009E7200" w:rsidRPr="00E650D8" w:rsidRDefault="009E7200" w:rsidP="00E650D8">
            <w:pPr>
              <w:tabs>
                <w:tab w:val="left" w:pos="2070"/>
                <w:tab w:val="decimal" w:pos="7740"/>
                <w:tab w:val="decimal" w:pos="8820"/>
              </w:tabs>
              <w:spacing w:line="380" w:lineRule="exact"/>
              <w:ind w:right="-26"/>
              <w:jc w:val="center"/>
              <w:rPr>
                <w:rFonts w:ascii="Arial" w:hAnsi="Arial" w:cs="Arial"/>
                <w:sz w:val="17"/>
                <w:szCs w:val="17"/>
                <w:u w:val="single"/>
              </w:rPr>
            </w:pPr>
          </w:p>
        </w:tc>
        <w:tc>
          <w:tcPr>
            <w:tcW w:w="1148" w:type="dxa"/>
          </w:tcPr>
          <w:p w:rsidR="009E7200" w:rsidRPr="00E650D8" w:rsidRDefault="009E7200" w:rsidP="00E650D8">
            <w:pPr>
              <w:tabs>
                <w:tab w:val="left" w:pos="2070"/>
                <w:tab w:val="decimal" w:pos="7740"/>
                <w:tab w:val="decimal" w:pos="8820"/>
              </w:tabs>
              <w:spacing w:line="380" w:lineRule="exact"/>
              <w:ind w:right="-26"/>
              <w:jc w:val="center"/>
              <w:rPr>
                <w:rFonts w:ascii="Arial" w:hAnsi="Arial" w:cs="Arial"/>
                <w:sz w:val="17"/>
                <w:szCs w:val="17"/>
                <w:u w:val="single"/>
              </w:rPr>
            </w:pPr>
          </w:p>
        </w:tc>
        <w:tc>
          <w:tcPr>
            <w:tcW w:w="1147" w:type="dxa"/>
          </w:tcPr>
          <w:p w:rsidR="009E7200" w:rsidRPr="00E650D8" w:rsidRDefault="009E7200" w:rsidP="00E650D8">
            <w:pPr>
              <w:tabs>
                <w:tab w:val="left" w:pos="2070"/>
                <w:tab w:val="decimal" w:pos="7740"/>
                <w:tab w:val="decimal" w:pos="8820"/>
              </w:tabs>
              <w:spacing w:line="380" w:lineRule="exact"/>
              <w:ind w:right="-26"/>
              <w:jc w:val="center"/>
              <w:rPr>
                <w:rFonts w:ascii="Arial" w:hAnsi="Arial" w:cs="Arial"/>
                <w:sz w:val="17"/>
                <w:szCs w:val="17"/>
                <w:u w:val="single"/>
              </w:rPr>
            </w:pPr>
          </w:p>
        </w:tc>
        <w:tc>
          <w:tcPr>
            <w:tcW w:w="1148" w:type="dxa"/>
          </w:tcPr>
          <w:p w:rsidR="009E7200" w:rsidRPr="00E650D8" w:rsidRDefault="009E7200" w:rsidP="00E650D8">
            <w:pPr>
              <w:tabs>
                <w:tab w:val="left" w:pos="2070"/>
                <w:tab w:val="decimal" w:pos="7740"/>
                <w:tab w:val="decimal" w:pos="8820"/>
              </w:tabs>
              <w:spacing w:line="380" w:lineRule="exact"/>
              <w:ind w:right="-26"/>
              <w:jc w:val="center"/>
              <w:rPr>
                <w:rFonts w:ascii="Arial" w:hAnsi="Arial" w:cs="Arial"/>
                <w:sz w:val="17"/>
                <w:szCs w:val="17"/>
                <w:u w:val="single"/>
              </w:rPr>
            </w:pPr>
          </w:p>
        </w:tc>
        <w:tc>
          <w:tcPr>
            <w:tcW w:w="1995" w:type="dxa"/>
          </w:tcPr>
          <w:p w:rsidR="009E7200" w:rsidRPr="00E650D8" w:rsidRDefault="009E7200" w:rsidP="00E650D8">
            <w:pPr>
              <w:tabs>
                <w:tab w:val="left" w:pos="2070"/>
                <w:tab w:val="decimal" w:pos="7740"/>
                <w:tab w:val="decimal" w:pos="8820"/>
              </w:tabs>
              <w:spacing w:line="380" w:lineRule="exact"/>
              <w:ind w:right="-126"/>
              <w:jc w:val="center"/>
              <w:rPr>
                <w:rFonts w:ascii="Arial" w:hAnsi="Arial" w:cs="Arial"/>
                <w:sz w:val="17"/>
                <w:szCs w:val="17"/>
                <w:u w:val="single"/>
              </w:rPr>
            </w:pPr>
          </w:p>
        </w:tc>
      </w:tr>
      <w:tr w:rsidR="009E7200" w:rsidRPr="00E650D8" w:rsidTr="00DE5AD8">
        <w:trPr>
          <w:cantSplit/>
        </w:trPr>
        <w:tc>
          <w:tcPr>
            <w:tcW w:w="2970" w:type="dxa"/>
          </w:tcPr>
          <w:p w:rsidR="009E7200" w:rsidRPr="00E650D8" w:rsidRDefault="009E7200" w:rsidP="00E650D8">
            <w:pPr>
              <w:tabs>
                <w:tab w:val="left" w:pos="2070"/>
                <w:tab w:val="decimal" w:pos="7740"/>
                <w:tab w:val="decimal" w:pos="8820"/>
              </w:tabs>
              <w:spacing w:line="380" w:lineRule="exact"/>
              <w:ind w:left="72" w:right="-126"/>
              <w:rPr>
                <w:rFonts w:ascii="Arial" w:hAnsi="Arial" w:cs="Arial"/>
                <w:sz w:val="17"/>
                <w:szCs w:val="17"/>
              </w:rPr>
            </w:pPr>
            <w:r w:rsidRPr="00E650D8">
              <w:rPr>
                <w:rFonts w:ascii="Arial" w:hAnsi="Arial" w:cs="Arial"/>
                <w:sz w:val="17"/>
                <w:szCs w:val="17"/>
              </w:rPr>
              <w:t>Sales of goods</w:t>
            </w:r>
          </w:p>
        </w:tc>
        <w:tc>
          <w:tcPr>
            <w:tcW w:w="1147" w:type="dxa"/>
          </w:tcPr>
          <w:p w:rsidR="009E7200" w:rsidRPr="00E650D8" w:rsidRDefault="00031429" w:rsidP="00E650D8">
            <w:pPr>
              <w:tabs>
                <w:tab w:val="decimal" w:pos="612"/>
              </w:tabs>
              <w:spacing w:line="380" w:lineRule="exact"/>
              <w:ind w:right="11"/>
              <w:rPr>
                <w:rFonts w:ascii="Arial" w:hAnsi="Arial" w:cs="Arial"/>
                <w:sz w:val="17"/>
                <w:szCs w:val="17"/>
                <w:cs/>
              </w:rPr>
            </w:pPr>
            <w:r w:rsidRPr="00E650D8">
              <w:rPr>
                <w:rFonts w:ascii="Arial" w:hAnsi="Arial" w:cs="Arial"/>
                <w:sz w:val="17"/>
                <w:szCs w:val="17"/>
              </w:rPr>
              <w:t>82</w:t>
            </w:r>
          </w:p>
        </w:tc>
        <w:tc>
          <w:tcPr>
            <w:tcW w:w="1148" w:type="dxa"/>
          </w:tcPr>
          <w:p w:rsidR="009E7200" w:rsidRPr="00E650D8" w:rsidRDefault="009E7200" w:rsidP="00E650D8">
            <w:pPr>
              <w:tabs>
                <w:tab w:val="decimal" w:pos="612"/>
              </w:tabs>
              <w:spacing w:line="380" w:lineRule="exact"/>
              <w:ind w:right="11"/>
              <w:rPr>
                <w:rFonts w:ascii="Arial" w:hAnsi="Arial" w:cs="Arial"/>
                <w:sz w:val="17"/>
                <w:szCs w:val="17"/>
                <w:cs/>
              </w:rPr>
            </w:pPr>
            <w:r w:rsidRPr="00E650D8">
              <w:rPr>
                <w:rFonts w:ascii="Arial" w:hAnsi="Arial" w:cs="Arial"/>
                <w:sz w:val="17"/>
                <w:szCs w:val="17"/>
              </w:rPr>
              <w:t>75</w:t>
            </w:r>
          </w:p>
        </w:tc>
        <w:tc>
          <w:tcPr>
            <w:tcW w:w="1147" w:type="dxa"/>
          </w:tcPr>
          <w:p w:rsidR="009E7200" w:rsidRPr="00E650D8" w:rsidRDefault="00031429" w:rsidP="00E650D8">
            <w:pPr>
              <w:tabs>
                <w:tab w:val="decimal" w:pos="612"/>
              </w:tabs>
              <w:spacing w:line="380" w:lineRule="exact"/>
              <w:ind w:right="11"/>
              <w:rPr>
                <w:rFonts w:ascii="Arial" w:hAnsi="Arial" w:cs="Arial"/>
                <w:sz w:val="17"/>
                <w:szCs w:val="17"/>
              </w:rPr>
            </w:pPr>
            <w:r w:rsidRPr="00E650D8">
              <w:rPr>
                <w:rFonts w:ascii="Arial" w:hAnsi="Arial" w:cs="Arial"/>
                <w:sz w:val="17"/>
                <w:szCs w:val="17"/>
              </w:rPr>
              <w:t>246</w:t>
            </w:r>
          </w:p>
        </w:tc>
        <w:tc>
          <w:tcPr>
            <w:tcW w:w="1148" w:type="dxa"/>
          </w:tcPr>
          <w:p w:rsidR="009E7200" w:rsidRPr="00E650D8" w:rsidRDefault="009E7200" w:rsidP="00E650D8">
            <w:pPr>
              <w:tabs>
                <w:tab w:val="decimal" w:pos="612"/>
              </w:tabs>
              <w:spacing w:line="380" w:lineRule="exact"/>
              <w:ind w:right="11"/>
              <w:rPr>
                <w:rFonts w:ascii="Arial" w:hAnsi="Arial" w:cs="Arial"/>
                <w:sz w:val="17"/>
                <w:szCs w:val="17"/>
              </w:rPr>
            </w:pPr>
            <w:r w:rsidRPr="00E650D8">
              <w:rPr>
                <w:rFonts w:ascii="Arial" w:hAnsi="Arial" w:cs="Arial"/>
                <w:sz w:val="17"/>
                <w:szCs w:val="17"/>
              </w:rPr>
              <w:t>242</w:t>
            </w:r>
          </w:p>
        </w:tc>
        <w:tc>
          <w:tcPr>
            <w:tcW w:w="1995" w:type="dxa"/>
          </w:tcPr>
          <w:p w:rsidR="009E7200" w:rsidRPr="00E650D8" w:rsidRDefault="009E7200" w:rsidP="00E650D8">
            <w:pPr>
              <w:spacing w:line="380" w:lineRule="exact"/>
              <w:ind w:left="162" w:right="-108" w:hanging="162"/>
              <w:rPr>
                <w:rFonts w:ascii="Arial" w:hAnsi="Arial" w:cs="Arial"/>
                <w:sz w:val="17"/>
                <w:szCs w:val="17"/>
                <w:cs/>
              </w:rPr>
            </w:pPr>
            <w:r w:rsidRPr="00E650D8">
              <w:rPr>
                <w:rFonts w:ascii="Arial" w:hAnsi="Arial" w:cs="Arial"/>
                <w:sz w:val="17"/>
                <w:szCs w:val="17"/>
              </w:rPr>
              <w:t>Normal prices charged to ordinary customers</w:t>
            </w:r>
          </w:p>
        </w:tc>
      </w:tr>
      <w:tr w:rsidR="00B7066B" w:rsidRPr="00E650D8" w:rsidTr="00DE5AD8">
        <w:trPr>
          <w:cantSplit/>
        </w:trPr>
        <w:tc>
          <w:tcPr>
            <w:tcW w:w="2970" w:type="dxa"/>
          </w:tcPr>
          <w:p w:rsidR="00B7066B" w:rsidRPr="00E650D8" w:rsidRDefault="00B7066B" w:rsidP="00E650D8">
            <w:pPr>
              <w:tabs>
                <w:tab w:val="left" w:pos="2070"/>
                <w:tab w:val="decimal" w:pos="7740"/>
                <w:tab w:val="decimal" w:pos="8820"/>
              </w:tabs>
              <w:spacing w:line="380" w:lineRule="exact"/>
              <w:ind w:left="72" w:right="-126"/>
              <w:rPr>
                <w:rFonts w:ascii="Arial" w:hAnsi="Arial" w:cs="Arial"/>
                <w:sz w:val="17"/>
                <w:szCs w:val="17"/>
              </w:rPr>
            </w:pPr>
            <w:r w:rsidRPr="00E650D8">
              <w:rPr>
                <w:rFonts w:ascii="Arial" w:hAnsi="Arial" w:cs="Arial"/>
                <w:sz w:val="17"/>
                <w:szCs w:val="17"/>
              </w:rPr>
              <w:t>Discount on sales of goods</w:t>
            </w:r>
          </w:p>
        </w:tc>
        <w:tc>
          <w:tcPr>
            <w:tcW w:w="1147" w:type="dxa"/>
          </w:tcPr>
          <w:p w:rsidR="00B7066B" w:rsidRPr="00E650D8" w:rsidRDefault="00031429" w:rsidP="00E650D8">
            <w:pPr>
              <w:tabs>
                <w:tab w:val="decimal" w:pos="612"/>
              </w:tabs>
              <w:spacing w:line="380" w:lineRule="exact"/>
              <w:ind w:right="11"/>
              <w:rPr>
                <w:rFonts w:ascii="Arial" w:hAnsi="Arial" w:cs="Arial"/>
                <w:sz w:val="17"/>
                <w:szCs w:val="17"/>
                <w:cs/>
              </w:rPr>
            </w:pPr>
            <w:r w:rsidRPr="00E650D8">
              <w:rPr>
                <w:rFonts w:ascii="Arial" w:hAnsi="Arial" w:cs="Arial"/>
                <w:sz w:val="17"/>
                <w:szCs w:val="17"/>
              </w:rPr>
              <w:t>-</w:t>
            </w:r>
          </w:p>
        </w:tc>
        <w:tc>
          <w:tcPr>
            <w:tcW w:w="1148" w:type="dxa"/>
          </w:tcPr>
          <w:p w:rsidR="00B7066B" w:rsidRPr="00E650D8" w:rsidRDefault="00B7066B" w:rsidP="00E650D8">
            <w:pPr>
              <w:tabs>
                <w:tab w:val="decimal" w:pos="612"/>
              </w:tabs>
              <w:spacing w:line="380" w:lineRule="exact"/>
              <w:ind w:right="11"/>
              <w:rPr>
                <w:rFonts w:ascii="Arial" w:hAnsi="Arial" w:cs="Arial"/>
                <w:sz w:val="17"/>
                <w:szCs w:val="17"/>
              </w:rPr>
            </w:pPr>
            <w:r w:rsidRPr="00E650D8">
              <w:rPr>
                <w:rFonts w:ascii="Arial" w:hAnsi="Arial" w:cs="Arial"/>
                <w:sz w:val="17"/>
                <w:szCs w:val="17"/>
              </w:rPr>
              <w:t>-</w:t>
            </w:r>
          </w:p>
        </w:tc>
        <w:tc>
          <w:tcPr>
            <w:tcW w:w="1147" w:type="dxa"/>
          </w:tcPr>
          <w:p w:rsidR="00B7066B" w:rsidRPr="00E650D8" w:rsidRDefault="00031429" w:rsidP="00E650D8">
            <w:pPr>
              <w:tabs>
                <w:tab w:val="decimal" w:pos="612"/>
              </w:tabs>
              <w:spacing w:line="380" w:lineRule="exact"/>
              <w:ind w:right="11"/>
              <w:rPr>
                <w:rFonts w:ascii="Arial" w:hAnsi="Arial" w:cs="Arial"/>
                <w:sz w:val="17"/>
                <w:szCs w:val="17"/>
              </w:rPr>
            </w:pPr>
            <w:r w:rsidRPr="00E650D8">
              <w:rPr>
                <w:rFonts w:ascii="Arial" w:hAnsi="Arial" w:cs="Arial"/>
                <w:sz w:val="17"/>
                <w:szCs w:val="17"/>
              </w:rPr>
              <w:t>1</w:t>
            </w:r>
          </w:p>
        </w:tc>
        <w:tc>
          <w:tcPr>
            <w:tcW w:w="1148" w:type="dxa"/>
          </w:tcPr>
          <w:p w:rsidR="00B7066B" w:rsidRPr="00E650D8" w:rsidRDefault="00B7066B" w:rsidP="00E650D8">
            <w:pPr>
              <w:tabs>
                <w:tab w:val="decimal" w:pos="612"/>
              </w:tabs>
              <w:spacing w:line="380" w:lineRule="exact"/>
              <w:ind w:right="11"/>
              <w:rPr>
                <w:rFonts w:ascii="Arial" w:hAnsi="Arial" w:cs="Arial"/>
                <w:sz w:val="17"/>
                <w:szCs w:val="17"/>
              </w:rPr>
            </w:pPr>
            <w:r w:rsidRPr="00E650D8">
              <w:rPr>
                <w:rFonts w:ascii="Arial" w:hAnsi="Arial" w:cs="Arial"/>
                <w:sz w:val="17"/>
                <w:szCs w:val="17"/>
              </w:rPr>
              <w:t>-</w:t>
            </w:r>
          </w:p>
        </w:tc>
        <w:tc>
          <w:tcPr>
            <w:tcW w:w="1995" w:type="dxa"/>
          </w:tcPr>
          <w:p w:rsidR="00B7066B" w:rsidRPr="00E650D8" w:rsidRDefault="00B7066B" w:rsidP="00E650D8">
            <w:pPr>
              <w:spacing w:line="380" w:lineRule="exact"/>
              <w:ind w:left="162" w:right="-108" w:hanging="162"/>
              <w:rPr>
                <w:rFonts w:ascii="Arial" w:hAnsi="Arial" w:cs="Arial"/>
                <w:sz w:val="17"/>
                <w:szCs w:val="17"/>
              </w:rPr>
            </w:pPr>
            <w:r w:rsidRPr="00E650D8">
              <w:rPr>
                <w:rFonts w:ascii="Arial" w:hAnsi="Arial" w:cs="Arial"/>
                <w:sz w:val="17"/>
                <w:szCs w:val="17"/>
              </w:rPr>
              <w:t>Agreed between the parties</w:t>
            </w:r>
          </w:p>
        </w:tc>
      </w:tr>
      <w:tr w:rsidR="004D1769" w:rsidRPr="00E650D8" w:rsidTr="00DE5AD8">
        <w:trPr>
          <w:cantSplit/>
        </w:trPr>
        <w:tc>
          <w:tcPr>
            <w:tcW w:w="2970" w:type="dxa"/>
          </w:tcPr>
          <w:p w:rsidR="004D1769" w:rsidRPr="00E650D8" w:rsidRDefault="004D1769" w:rsidP="00E650D8">
            <w:pPr>
              <w:tabs>
                <w:tab w:val="decimal" w:pos="702"/>
              </w:tabs>
              <w:spacing w:line="380" w:lineRule="exact"/>
              <w:ind w:left="72" w:right="-138"/>
              <w:rPr>
                <w:rFonts w:ascii="Arial" w:hAnsi="Arial" w:cs="Arial"/>
                <w:sz w:val="17"/>
                <w:szCs w:val="17"/>
                <w:u w:val="single"/>
                <w:cs/>
              </w:rPr>
            </w:pPr>
            <w:r w:rsidRPr="00E650D8">
              <w:rPr>
                <w:rFonts w:ascii="Arial" w:hAnsi="Arial" w:cs="Arial"/>
                <w:sz w:val="17"/>
                <w:szCs w:val="17"/>
                <w:u w:val="single"/>
              </w:rPr>
              <w:t>Transactions with related company</w:t>
            </w:r>
          </w:p>
        </w:tc>
        <w:tc>
          <w:tcPr>
            <w:tcW w:w="1147" w:type="dxa"/>
          </w:tcPr>
          <w:p w:rsidR="004D1769" w:rsidRPr="00E650D8" w:rsidRDefault="004D1769" w:rsidP="00E650D8">
            <w:pPr>
              <w:tabs>
                <w:tab w:val="decimal" w:pos="612"/>
              </w:tabs>
              <w:spacing w:line="380" w:lineRule="exact"/>
              <w:ind w:right="11"/>
              <w:rPr>
                <w:rFonts w:ascii="Arial" w:hAnsi="Arial" w:cs="Arial"/>
                <w:sz w:val="17"/>
                <w:szCs w:val="17"/>
                <w:cs/>
              </w:rPr>
            </w:pPr>
          </w:p>
        </w:tc>
        <w:tc>
          <w:tcPr>
            <w:tcW w:w="1148" w:type="dxa"/>
          </w:tcPr>
          <w:p w:rsidR="004D1769" w:rsidRPr="00E650D8" w:rsidRDefault="004D1769" w:rsidP="00E650D8">
            <w:pPr>
              <w:tabs>
                <w:tab w:val="decimal" w:pos="612"/>
              </w:tabs>
              <w:spacing w:line="380" w:lineRule="exact"/>
              <w:ind w:right="11"/>
              <w:rPr>
                <w:rFonts w:ascii="Arial" w:hAnsi="Arial" w:cs="Arial"/>
                <w:sz w:val="17"/>
                <w:szCs w:val="17"/>
                <w:cs/>
              </w:rPr>
            </w:pPr>
          </w:p>
        </w:tc>
        <w:tc>
          <w:tcPr>
            <w:tcW w:w="1147" w:type="dxa"/>
          </w:tcPr>
          <w:p w:rsidR="004D1769" w:rsidRPr="00E650D8" w:rsidRDefault="004D1769" w:rsidP="00E650D8">
            <w:pPr>
              <w:tabs>
                <w:tab w:val="decimal" w:pos="612"/>
              </w:tabs>
              <w:spacing w:line="380" w:lineRule="exact"/>
              <w:ind w:right="11"/>
              <w:rPr>
                <w:rFonts w:ascii="Arial" w:hAnsi="Arial" w:cs="Arial"/>
                <w:sz w:val="17"/>
                <w:szCs w:val="17"/>
              </w:rPr>
            </w:pPr>
          </w:p>
        </w:tc>
        <w:tc>
          <w:tcPr>
            <w:tcW w:w="1148" w:type="dxa"/>
          </w:tcPr>
          <w:p w:rsidR="004D1769" w:rsidRPr="00E650D8" w:rsidRDefault="004D1769" w:rsidP="00E650D8">
            <w:pPr>
              <w:tabs>
                <w:tab w:val="decimal" w:pos="612"/>
              </w:tabs>
              <w:spacing w:line="380" w:lineRule="exact"/>
              <w:ind w:right="11"/>
              <w:rPr>
                <w:rFonts w:ascii="Arial" w:hAnsi="Arial" w:cs="Arial"/>
                <w:sz w:val="17"/>
                <w:szCs w:val="17"/>
              </w:rPr>
            </w:pPr>
          </w:p>
        </w:tc>
        <w:tc>
          <w:tcPr>
            <w:tcW w:w="1995" w:type="dxa"/>
          </w:tcPr>
          <w:p w:rsidR="004D1769" w:rsidRPr="00E650D8" w:rsidRDefault="004D1769" w:rsidP="00E650D8">
            <w:pPr>
              <w:spacing w:line="380" w:lineRule="exact"/>
              <w:ind w:left="162" w:right="-108" w:hanging="162"/>
              <w:rPr>
                <w:rFonts w:ascii="Arial" w:hAnsi="Arial" w:cs="Arial"/>
                <w:sz w:val="17"/>
                <w:szCs w:val="17"/>
              </w:rPr>
            </w:pPr>
          </w:p>
        </w:tc>
      </w:tr>
      <w:tr w:rsidR="004D1769" w:rsidRPr="00E650D8" w:rsidTr="00DE5AD8">
        <w:trPr>
          <w:cantSplit/>
        </w:trPr>
        <w:tc>
          <w:tcPr>
            <w:tcW w:w="2970" w:type="dxa"/>
          </w:tcPr>
          <w:p w:rsidR="004D1769" w:rsidRPr="00E650D8" w:rsidRDefault="004D1769" w:rsidP="00E650D8">
            <w:pPr>
              <w:tabs>
                <w:tab w:val="left" w:pos="2070"/>
                <w:tab w:val="decimal" w:pos="7740"/>
                <w:tab w:val="decimal" w:pos="8820"/>
              </w:tabs>
              <w:spacing w:line="380" w:lineRule="exact"/>
              <w:ind w:left="72" w:right="-126"/>
              <w:rPr>
                <w:rFonts w:ascii="Arial" w:hAnsi="Arial" w:cs="Arial"/>
                <w:sz w:val="17"/>
                <w:szCs w:val="17"/>
              </w:rPr>
            </w:pPr>
            <w:r w:rsidRPr="00E650D8">
              <w:rPr>
                <w:rFonts w:ascii="Arial" w:hAnsi="Arial" w:cs="Arial"/>
                <w:sz w:val="17"/>
                <w:szCs w:val="17"/>
              </w:rPr>
              <w:t>Sales of goods</w:t>
            </w:r>
          </w:p>
        </w:tc>
        <w:tc>
          <w:tcPr>
            <w:tcW w:w="1147" w:type="dxa"/>
          </w:tcPr>
          <w:p w:rsidR="004D1769" w:rsidRPr="00E650D8" w:rsidRDefault="004D1769" w:rsidP="00E650D8">
            <w:pPr>
              <w:tabs>
                <w:tab w:val="decimal" w:pos="612"/>
              </w:tabs>
              <w:spacing w:line="380" w:lineRule="exact"/>
              <w:ind w:right="11"/>
              <w:rPr>
                <w:rFonts w:ascii="Arial" w:hAnsi="Arial" w:cs="Arial"/>
                <w:sz w:val="17"/>
                <w:szCs w:val="17"/>
              </w:rPr>
            </w:pPr>
            <w:r w:rsidRPr="00E650D8">
              <w:rPr>
                <w:rFonts w:ascii="Arial" w:hAnsi="Arial" w:cs="Arial"/>
                <w:sz w:val="17"/>
                <w:szCs w:val="17"/>
              </w:rPr>
              <w:t>7</w:t>
            </w:r>
          </w:p>
        </w:tc>
        <w:tc>
          <w:tcPr>
            <w:tcW w:w="1148" w:type="dxa"/>
          </w:tcPr>
          <w:p w:rsidR="004D1769" w:rsidRPr="00E650D8" w:rsidRDefault="004D1769" w:rsidP="00E650D8">
            <w:pPr>
              <w:tabs>
                <w:tab w:val="decimal" w:pos="612"/>
              </w:tabs>
              <w:spacing w:line="380" w:lineRule="exact"/>
              <w:ind w:right="11"/>
              <w:rPr>
                <w:rFonts w:ascii="Arial" w:hAnsi="Arial" w:cs="Arial"/>
                <w:sz w:val="17"/>
                <w:szCs w:val="17"/>
              </w:rPr>
            </w:pPr>
            <w:r w:rsidRPr="00E650D8">
              <w:rPr>
                <w:rFonts w:ascii="Arial" w:hAnsi="Arial" w:cs="Arial"/>
                <w:sz w:val="17"/>
                <w:szCs w:val="17"/>
              </w:rPr>
              <w:t>6</w:t>
            </w:r>
          </w:p>
        </w:tc>
        <w:tc>
          <w:tcPr>
            <w:tcW w:w="1147" w:type="dxa"/>
          </w:tcPr>
          <w:p w:rsidR="004D1769" w:rsidRPr="00E650D8" w:rsidRDefault="004D1769" w:rsidP="00E650D8">
            <w:pPr>
              <w:tabs>
                <w:tab w:val="decimal" w:pos="612"/>
              </w:tabs>
              <w:spacing w:line="380" w:lineRule="exact"/>
              <w:ind w:right="11"/>
              <w:rPr>
                <w:rFonts w:ascii="Arial" w:hAnsi="Arial" w:cs="Arial"/>
                <w:sz w:val="17"/>
                <w:szCs w:val="17"/>
              </w:rPr>
            </w:pPr>
            <w:r w:rsidRPr="00E650D8">
              <w:rPr>
                <w:rFonts w:ascii="Arial" w:hAnsi="Arial" w:cs="Arial"/>
                <w:sz w:val="17"/>
                <w:szCs w:val="17"/>
              </w:rPr>
              <w:t>20</w:t>
            </w:r>
          </w:p>
        </w:tc>
        <w:tc>
          <w:tcPr>
            <w:tcW w:w="1148" w:type="dxa"/>
          </w:tcPr>
          <w:p w:rsidR="004D1769" w:rsidRPr="00E650D8" w:rsidRDefault="004D1769" w:rsidP="00E650D8">
            <w:pPr>
              <w:tabs>
                <w:tab w:val="decimal" w:pos="612"/>
              </w:tabs>
              <w:spacing w:line="380" w:lineRule="exact"/>
              <w:ind w:right="11"/>
              <w:rPr>
                <w:rFonts w:ascii="Arial" w:hAnsi="Arial" w:cs="Arial"/>
                <w:sz w:val="17"/>
                <w:szCs w:val="17"/>
              </w:rPr>
            </w:pPr>
            <w:r w:rsidRPr="00E650D8">
              <w:rPr>
                <w:rFonts w:ascii="Arial" w:hAnsi="Arial" w:cs="Arial"/>
                <w:sz w:val="17"/>
                <w:szCs w:val="17"/>
              </w:rPr>
              <w:t>18</w:t>
            </w:r>
          </w:p>
        </w:tc>
        <w:tc>
          <w:tcPr>
            <w:tcW w:w="1995" w:type="dxa"/>
          </w:tcPr>
          <w:p w:rsidR="004D1769" w:rsidRPr="00E650D8" w:rsidRDefault="004D1769" w:rsidP="00E650D8">
            <w:pPr>
              <w:spacing w:line="380" w:lineRule="exact"/>
              <w:ind w:left="162" w:right="-108" w:hanging="162"/>
              <w:rPr>
                <w:rFonts w:ascii="Arial" w:hAnsi="Arial" w:cs="Arial"/>
                <w:sz w:val="17"/>
                <w:szCs w:val="17"/>
                <w:cs/>
              </w:rPr>
            </w:pPr>
            <w:r w:rsidRPr="00E650D8">
              <w:rPr>
                <w:rFonts w:ascii="Arial" w:hAnsi="Arial" w:cs="Arial"/>
                <w:sz w:val="17"/>
                <w:szCs w:val="17"/>
              </w:rPr>
              <w:t>Normal prices charged to ordinary customers</w:t>
            </w:r>
          </w:p>
        </w:tc>
      </w:tr>
    </w:tbl>
    <w:p w:rsidR="00E650D8" w:rsidRDefault="00E650D8" w:rsidP="00E650D8">
      <w:pPr>
        <w:spacing w:before="240" w:after="120" w:line="380" w:lineRule="exact"/>
        <w:ind w:left="605"/>
        <w:jc w:val="thaiDistribute"/>
        <w:rPr>
          <w:rFonts w:ascii="Arial" w:hAnsi="Arial" w:cs="Arial"/>
          <w:sz w:val="22"/>
          <w:szCs w:val="22"/>
        </w:rPr>
      </w:pPr>
    </w:p>
    <w:p w:rsidR="00E650D8" w:rsidRDefault="00E650D8">
      <w:pPr>
        <w:overflowPunct/>
        <w:autoSpaceDE/>
        <w:autoSpaceDN/>
        <w:adjustRightInd/>
        <w:spacing w:after="200" w:line="276" w:lineRule="auto"/>
        <w:textAlignment w:val="auto"/>
        <w:rPr>
          <w:rFonts w:ascii="Arial" w:hAnsi="Arial" w:cs="Arial"/>
          <w:sz w:val="22"/>
          <w:szCs w:val="22"/>
        </w:rPr>
      </w:pPr>
      <w:r>
        <w:rPr>
          <w:rFonts w:ascii="Arial" w:hAnsi="Arial" w:cs="Arial"/>
          <w:sz w:val="22"/>
          <w:szCs w:val="22"/>
        </w:rPr>
        <w:br w:type="page"/>
      </w:r>
    </w:p>
    <w:p w:rsidR="00E631A5" w:rsidRPr="00E650D8" w:rsidRDefault="00AE5C7A" w:rsidP="00E650D8">
      <w:pPr>
        <w:spacing w:before="240" w:after="120" w:line="380" w:lineRule="exact"/>
        <w:ind w:left="605"/>
        <w:jc w:val="thaiDistribute"/>
        <w:rPr>
          <w:rFonts w:ascii="Arial" w:hAnsi="Arial" w:cs="Arial"/>
          <w:sz w:val="22"/>
          <w:szCs w:val="22"/>
        </w:rPr>
      </w:pPr>
      <w:r w:rsidRPr="00E650D8">
        <w:rPr>
          <w:rFonts w:ascii="Arial" w:hAnsi="Arial" w:cs="Arial"/>
          <w:sz w:val="22"/>
          <w:szCs w:val="22"/>
        </w:rPr>
        <w:lastRenderedPageBreak/>
        <w:t xml:space="preserve">As at </w:t>
      </w:r>
      <w:r w:rsidR="00B31DC9" w:rsidRPr="00E650D8">
        <w:rPr>
          <w:rFonts w:ascii="Arial" w:hAnsi="Arial" w:cs="Arial"/>
          <w:sz w:val="22"/>
          <w:szCs w:val="22"/>
        </w:rPr>
        <w:t>30 September</w:t>
      </w:r>
      <w:r w:rsidR="000079AE" w:rsidRPr="00E650D8">
        <w:rPr>
          <w:rFonts w:ascii="Arial" w:hAnsi="Arial" w:cs="Arial"/>
          <w:sz w:val="22"/>
          <w:szCs w:val="22"/>
        </w:rPr>
        <w:t xml:space="preserve"> </w:t>
      </w:r>
      <w:r w:rsidR="005F08E3" w:rsidRPr="00E650D8">
        <w:rPr>
          <w:rFonts w:ascii="Arial" w:hAnsi="Arial" w:cs="Arial"/>
          <w:sz w:val="22"/>
          <w:szCs w:val="22"/>
        </w:rPr>
        <w:t>2018</w:t>
      </w:r>
      <w:r w:rsidR="006C4A98" w:rsidRPr="00E650D8">
        <w:rPr>
          <w:rFonts w:ascii="Arial" w:hAnsi="Arial" w:cs="Arial"/>
          <w:sz w:val="22"/>
          <w:szCs w:val="22"/>
        </w:rPr>
        <w:t xml:space="preserve"> and </w:t>
      </w:r>
      <w:r w:rsidR="005F08E3" w:rsidRPr="00E650D8">
        <w:rPr>
          <w:rFonts w:ascii="Arial" w:hAnsi="Arial" w:cs="Arial"/>
          <w:sz w:val="22"/>
          <w:szCs w:val="22"/>
        </w:rPr>
        <w:t>31 December 2017</w:t>
      </w:r>
      <w:r w:rsidR="00E631A5" w:rsidRPr="00E650D8">
        <w:rPr>
          <w:rFonts w:ascii="Arial" w:hAnsi="Arial" w:cs="Arial"/>
          <w:sz w:val="22"/>
          <w:szCs w:val="22"/>
        </w:rPr>
        <w:t xml:space="preserve">, the balances of the accounts between </w:t>
      </w:r>
      <w:r w:rsidR="006D258F" w:rsidRPr="00E650D8">
        <w:rPr>
          <w:rFonts w:ascii="Arial" w:hAnsi="Arial" w:cs="Arial"/>
          <w:sz w:val="22"/>
          <w:szCs w:val="22"/>
        </w:rPr>
        <w:t xml:space="preserve">  </w:t>
      </w:r>
      <w:r w:rsidR="00E61DB3" w:rsidRPr="00E650D8">
        <w:rPr>
          <w:rFonts w:ascii="Arial" w:hAnsi="Arial" w:cs="Arial"/>
          <w:sz w:val="22"/>
          <w:szCs w:val="22"/>
        </w:rPr>
        <w:t xml:space="preserve">              </w:t>
      </w:r>
      <w:r w:rsidR="00E631A5" w:rsidRPr="00E650D8">
        <w:rPr>
          <w:rFonts w:ascii="Arial" w:hAnsi="Arial" w:cs="Arial"/>
          <w:sz w:val="22"/>
          <w:szCs w:val="22"/>
        </w:rPr>
        <w:t>the Company and those related parties are as follows:</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0"/>
        <w:gridCol w:w="2070"/>
        <w:gridCol w:w="2070"/>
      </w:tblGrid>
      <w:tr w:rsidR="00C12440" w:rsidRPr="00E650D8" w:rsidTr="00E650D8">
        <w:trPr>
          <w:tblHeader/>
        </w:trPr>
        <w:tc>
          <w:tcPr>
            <w:tcW w:w="9180" w:type="dxa"/>
            <w:gridSpan w:val="3"/>
          </w:tcPr>
          <w:p w:rsidR="00C12440" w:rsidRPr="00E650D8" w:rsidRDefault="00C12440" w:rsidP="00E650D8">
            <w:pPr>
              <w:tabs>
                <w:tab w:val="left" w:pos="600"/>
                <w:tab w:val="left" w:pos="900"/>
                <w:tab w:val="right" w:pos="7280"/>
                <w:tab w:val="right" w:pos="8540"/>
              </w:tabs>
              <w:spacing w:line="380" w:lineRule="exact"/>
              <w:ind w:right="-43"/>
              <w:jc w:val="right"/>
              <w:rPr>
                <w:rFonts w:ascii="Arial" w:hAnsi="Arial" w:cs="Arial"/>
                <w:sz w:val="22"/>
                <w:szCs w:val="22"/>
                <w:cs/>
              </w:rPr>
            </w:pPr>
            <w:r w:rsidRPr="00E650D8">
              <w:rPr>
                <w:rFonts w:ascii="Arial" w:hAnsi="Arial" w:cs="Arial"/>
                <w:sz w:val="22"/>
                <w:szCs w:val="22"/>
              </w:rPr>
              <w:t>(Unit: Thousand Baht)</w:t>
            </w:r>
          </w:p>
        </w:tc>
      </w:tr>
      <w:tr w:rsidR="00C12440" w:rsidRPr="00E650D8" w:rsidTr="00E650D8">
        <w:trPr>
          <w:tblHeader/>
        </w:trPr>
        <w:tc>
          <w:tcPr>
            <w:tcW w:w="5040" w:type="dxa"/>
          </w:tcPr>
          <w:p w:rsidR="00C12440" w:rsidRPr="00E650D8" w:rsidRDefault="00C1244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p>
        </w:tc>
        <w:tc>
          <w:tcPr>
            <w:tcW w:w="2070" w:type="dxa"/>
          </w:tcPr>
          <w:p w:rsidR="00C12440" w:rsidRPr="00E650D8" w:rsidRDefault="00B31DC9" w:rsidP="00E650D8">
            <w:pPr>
              <w:pBdr>
                <w:bottom w:val="single" w:sz="4" w:space="1" w:color="auto"/>
              </w:pBdr>
              <w:tabs>
                <w:tab w:val="left" w:pos="600"/>
                <w:tab w:val="left" w:pos="900"/>
                <w:tab w:val="right" w:pos="7280"/>
                <w:tab w:val="right" w:pos="8540"/>
              </w:tabs>
              <w:spacing w:line="380" w:lineRule="exact"/>
              <w:ind w:right="-18"/>
              <w:jc w:val="center"/>
              <w:rPr>
                <w:rFonts w:ascii="Arial" w:hAnsi="Arial" w:cs="Arial"/>
                <w:spacing w:val="-4"/>
                <w:sz w:val="22"/>
                <w:szCs w:val="22"/>
              </w:rPr>
            </w:pPr>
            <w:r w:rsidRPr="00E650D8">
              <w:rPr>
                <w:rFonts w:ascii="Arial" w:hAnsi="Arial" w:cs="Arial"/>
                <w:spacing w:val="-4"/>
                <w:sz w:val="22"/>
                <w:szCs w:val="22"/>
              </w:rPr>
              <w:t>30 September</w:t>
            </w:r>
            <w:r w:rsidR="000079AE" w:rsidRPr="00E650D8">
              <w:rPr>
                <w:rFonts w:ascii="Arial" w:hAnsi="Arial" w:cs="Arial"/>
                <w:spacing w:val="-4"/>
                <w:sz w:val="22"/>
                <w:szCs w:val="22"/>
              </w:rPr>
              <w:t xml:space="preserve"> </w:t>
            </w:r>
            <w:r w:rsidR="00C12440" w:rsidRPr="00E650D8">
              <w:rPr>
                <w:rFonts w:ascii="Arial" w:hAnsi="Arial" w:cs="Arial"/>
                <w:spacing w:val="-4"/>
                <w:sz w:val="22"/>
                <w:szCs w:val="22"/>
              </w:rPr>
              <w:t>2018</w:t>
            </w:r>
          </w:p>
        </w:tc>
        <w:tc>
          <w:tcPr>
            <w:tcW w:w="2070" w:type="dxa"/>
          </w:tcPr>
          <w:p w:rsidR="00C12440" w:rsidRPr="00E650D8" w:rsidRDefault="00C12440" w:rsidP="00E650D8">
            <w:pPr>
              <w:pBdr>
                <w:bottom w:val="single" w:sz="4" w:space="1" w:color="auto"/>
              </w:pBdr>
              <w:tabs>
                <w:tab w:val="left" w:pos="600"/>
                <w:tab w:val="left" w:pos="900"/>
                <w:tab w:val="right" w:pos="7280"/>
                <w:tab w:val="right" w:pos="8540"/>
              </w:tabs>
              <w:spacing w:line="380" w:lineRule="exact"/>
              <w:ind w:right="-18"/>
              <w:jc w:val="center"/>
              <w:rPr>
                <w:rFonts w:ascii="Arial" w:hAnsi="Arial" w:cs="Arial"/>
                <w:spacing w:val="-4"/>
                <w:sz w:val="22"/>
                <w:szCs w:val="22"/>
              </w:rPr>
            </w:pPr>
            <w:r w:rsidRPr="00E650D8">
              <w:rPr>
                <w:rFonts w:ascii="Arial" w:hAnsi="Arial" w:cs="Arial"/>
                <w:spacing w:val="-4"/>
                <w:sz w:val="22"/>
                <w:szCs w:val="22"/>
              </w:rPr>
              <w:t>31 December 2017</w:t>
            </w:r>
          </w:p>
        </w:tc>
      </w:tr>
      <w:tr w:rsidR="00C12440" w:rsidRPr="00E650D8" w:rsidTr="00E650D8">
        <w:trPr>
          <w:tblHeader/>
        </w:trPr>
        <w:tc>
          <w:tcPr>
            <w:tcW w:w="5040" w:type="dxa"/>
          </w:tcPr>
          <w:p w:rsidR="00C12440" w:rsidRPr="00E650D8" w:rsidRDefault="00C1244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p>
        </w:tc>
        <w:tc>
          <w:tcPr>
            <w:tcW w:w="2070" w:type="dxa"/>
          </w:tcPr>
          <w:p w:rsidR="00C12440" w:rsidRPr="00E650D8" w:rsidRDefault="00C12440" w:rsidP="00E650D8">
            <w:pPr>
              <w:tabs>
                <w:tab w:val="decimal" w:pos="1422"/>
              </w:tabs>
              <w:spacing w:line="380" w:lineRule="exact"/>
              <w:ind w:right="-18"/>
              <w:rPr>
                <w:rFonts w:ascii="Arial" w:hAnsi="Arial" w:cs="Arial"/>
                <w:sz w:val="22"/>
                <w:szCs w:val="22"/>
              </w:rPr>
            </w:pPr>
          </w:p>
        </w:tc>
        <w:tc>
          <w:tcPr>
            <w:tcW w:w="2070" w:type="dxa"/>
          </w:tcPr>
          <w:p w:rsidR="00C12440" w:rsidRPr="00E650D8" w:rsidRDefault="00C12440" w:rsidP="00E650D8">
            <w:pPr>
              <w:spacing w:line="380" w:lineRule="exact"/>
              <w:ind w:right="-18"/>
              <w:jc w:val="center"/>
              <w:rPr>
                <w:rFonts w:ascii="Arial" w:hAnsi="Arial" w:cs="Arial"/>
                <w:sz w:val="22"/>
                <w:szCs w:val="22"/>
              </w:rPr>
            </w:pPr>
            <w:r w:rsidRPr="00E650D8">
              <w:rPr>
                <w:rFonts w:ascii="Arial" w:hAnsi="Arial" w:cs="Arial"/>
                <w:sz w:val="22"/>
                <w:szCs w:val="22"/>
              </w:rPr>
              <w:t>(Audited)</w:t>
            </w:r>
          </w:p>
        </w:tc>
      </w:tr>
      <w:tr w:rsidR="00C12440" w:rsidRPr="00E650D8" w:rsidTr="00E650D8">
        <w:trPr>
          <w:tblHeader/>
        </w:trPr>
        <w:tc>
          <w:tcPr>
            <w:tcW w:w="5040" w:type="dxa"/>
          </w:tcPr>
          <w:p w:rsidR="00C12440" w:rsidRPr="00E650D8" w:rsidRDefault="00C12440" w:rsidP="00E650D8">
            <w:pPr>
              <w:tabs>
                <w:tab w:val="decimal" w:pos="1422"/>
              </w:tabs>
              <w:spacing w:line="380" w:lineRule="exact"/>
              <w:ind w:left="43" w:right="-43"/>
              <w:rPr>
                <w:rFonts w:ascii="Arial" w:hAnsi="Arial" w:cs="Arial"/>
                <w:sz w:val="22"/>
                <w:szCs w:val="22"/>
              </w:rPr>
            </w:pPr>
            <w:r w:rsidRPr="00E650D8">
              <w:rPr>
                <w:rFonts w:ascii="Arial" w:hAnsi="Arial" w:cs="Arial"/>
                <w:b/>
                <w:bCs/>
                <w:sz w:val="22"/>
                <w:szCs w:val="22"/>
                <w:u w:val="single"/>
              </w:rPr>
              <w:t>Trad</w:t>
            </w:r>
            <w:r w:rsidR="004D4C2B" w:rsidRPr="00E650D8">
              <w:rPr>
                <w:rFonts w:ascii="Arial" w:hAnsi="Arial" w:cs="Arial"/>
                <w:b/>
                <w:bCs/>
                <w:sz w:val="22"/>
                <w:szCs w:val="22"/>
                <w:u w:val="single"/>
              </w:rPr>
              <w:t>e receivables - related parties</w:t>
            </w:r>
            <w:r w:rsidR="00BC0E0F" w:rsidRPr="00E650D8">
              <w:rPr>
                <w:rFonts w:ascii="Arial" w:hAnsi="Arial" w:cs="Arial"/>
                <w:b/>
                <w:bCs/>
                <w:sz w:val="22"/>
                <w:szCs w:val="22"/>
              </w:rPr>
              <w:t xml:space="preserve"> (Note 3</w:t>
            </w:r>
            <w:r w:rsidRPr="00E650D8">
              <w:rPr>
                <w:rFonts w:ascii="Arial" w:hAnsi="Arial" w:cs="Arial"/>
                <w:b/>
                <w:bCs/>
                <w:sz w:val="22"/>
                <w:szCs w:val="22"/>
              </w:rPr>
              <w:t>)</w:t>
            </w:r>
          </w:p>
        </w:tc>
        <w:tc>
          <w:tcPr>
            <w:tcW w:w="2070" w:type="dxa"/>
          </w:tcPr>
          <w:p w:rsidR="00C12440" w:rsidRPr="00E650D8" w:rsidRDefault="00C1244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p>
        </w:tc>
        <w:tc>
          <w:tcPr>
            <w:tcW w:w="2070" w:type="dxa"/>
          </w:tcPr>
          <w:p w:rsidR="00C12440" w:rsidRPr="00E650D8" w:rsidRDefault="00C1244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p>
        </w:tc>
      </w:tr>
      <w:tr w:rsidR="00C12440" w:rsidRPr="00E650D8" w:rsidTr="00E650D8">
        <w:tc>
          <w:tcPr>
            <w:tcW w:w="5040" w:type="dxa"/>
          </w:tcPr>
          <w:p w:rsidR="00C12440" w:rsidRPr="00E650D8" w:rsidRDefault="00C12440" w:rsidP="00E650D8">
            <w:pPr>
              <w:tabs>
                <w:tab w:val="decimal" w:pos="1422"/>
              </w:tabs>
              <w:spacing w:line="380" w:lineRule="exact"/>
              <w:ind w:left="43" w:right="-43"/>
              <w:rPr>
                <w:rFonts w:ascii="Arial" w:hAnsi="Arial" w:cs="Arial"/>
                <w:sz w:val="22"/>
                <w:szCs w:val="22"/>
              </w:rPr>
            </w:pPr>
            <w:r w:rsidRPr="00E650D8">
              <w:rPr>
                <w:rFonts w:ascii="Arial" w:hAnsi="Arial" w:cs="Arial"/>
                <w:sz w:val="22"/>
                <w:szCs w:val="22"/>
              </w:rPr>
              <w:t xml:space="preserve">Parent company </w:t>
            </w:r>
          </w:p>
        </w:tc>
        <w:tc>
          <w:tcPr>
            <w:tcW w:w="2070" w:type="dxa"/>
          </w:tcPr>
          <w:p w:rsidR="00C12440" w:rsidRPr="00E650D8" w:rsidRDefault="00031429" w:rsidP="00E650D8">
            <w:pPr>
              <w:tabs>
                <w:tab w:val="decimal" w:pos="1512"/>
              </w:tabs>
              <w:spacing w:line="380" w:lineRule="exact"/>
              <w:ind w:right="-18"/>
              <w:rPr>
                <w:rFonts w:ascii="Arial" w:hAnsi="Arial" w:cs="Arial"/>
                <w:sz w:val="22"/>
                <w:szCs w:val="22"/>
              </w:rPr>
            </w:pPr>
            <w:r w:rsidRPr="00E650D8">
              <w:rPr>
                <w:rFonts w:ascii="Arial" w:hAnsi="Arial" w:cs="Arial"/>
                <w:sz w:val="22"/>
                <w:szCs w:val="22"/>
              </w:rPr>
              <w:t>59,698</w:t>
            </w:r>
          </w:p>
        </w:tc>
        <w:tc>
          <w:tcPr>
            <w:tcW w:w="2070" w:type="dxa"/>
          </w:tcPr>
          <w:p w:rsidR="00C12440" w:rsidRPr="00E650D8" w:rsidRDefault="00C12440" w:rsidP="00E650D8">
            <w:pPr>
              <w:tabs>
                <w:tab w:val="decimal" w:pos="1512"/>
              </w:tabs>
              <w:spacing w:line="380" w:lineRule="exact"/>
              <w:ind w:right="-18"/>
              <w:rPr>
                <w:rFonts w:ascii="Arial" w:hAnsi="Arial" w:cs="Arial"/>
                <w:sz w:val="22"/>
                <w:szCs w:val="22"/>
              </w:rPr>
            </w:pPr>
            <w:r w:rsidRPr="00E650D8">
              <w:rPr>
                <w:rFonts w:ascii="Arial" w:hAnsi="Arial" w:cs="Arial"/>
                <w:sz w:val="22"/>
                <w:szCs w:val="22"/>
              </w:rPr>
              <w:t>66,821</w:t>
            </w:r>
          </w:p>
        </w:tc>
      </w:tr>
      <w:tr w:rsidR="00C12440" w:rsidRPr="00E650D8" w:rsidTr="00E650D8">
        <w:tc>
          <w:tcPr>
            <w:tcW w:w="5040" w:type="dxa"/>
          </w:tcPr>
          <w:p w:rsidR="00C12440" w:rsidRPr="00E650D8" w:rsidRDefault="00C12440" w:rsidP="00E650D8">
            <w:pPr>
              <w:tabs>
                <w:tab w:val="decimal" w:pos="1422"/>
              </w:tabs>
              <w:spacing w:line="380" w:lineRule="exact"/>
              <w:ind w:left="43" w:right="-43"/>
              <w:rPr>
                <w:rFonts w:ascii="Arial" w:hAnsi="Arial" w:cs="Arial"/>
                <w:sz w:val="22"/>
                <w:szCs w:val="22"/>
              </w:rPr>
            </w:pPr>
            <w:r w:rsidRPr="00E650D8">
              <w:rPr>
                <w:rFonts w:ascii="Arial" w:hAnsi="Arial" w:cs="Arial"/>
                <w:sz w:val="22"/>
                <w:szCs w:val="22"/>
              </w:rPr>
              <w:t>Related company (related by common directors)</w:t>
            </w:r>
          </w:p>
        </w:tc>
        <w:tc>
          <w:tcPr>
            <w:tcW w:w="2070" w:type="dxa"/>
          </w:tcPr>
          <w:p w:rsidR="00C12440" w:rsidRPr="00E650D8" w:rsidRDefault="00031429" w:rsidP="00E650D8">
            <w:pPr>
              <w:pBdr>
                <w:bottom w:val="single" w:sz="4" w:space="1" w:color="auto"/>
              </w:pBdr>
              <w:tabs>
                <w:tab w:val="decimal" w:pos="1512"/>
              </w:tabs>
              <w:spacing w:line="380" w:lineRule="exact"/>
              <w:ind w:right="-18"/>
              <w:rPr>
                <w:rFonts w:ascii="Arial" w:hAnsi="Arial" w:cs="Arial"/>
                <w:sz w:val="22"/>
                <w:szCs w:val="22"/>
                <w:cs/>
              </w:rPr>
            </w:pPr>
            <w:r w:rsidRPr="00E650D8">
              <w:rPr>
                <w:rFonts w:ascii="Arial" w:hAnsi="Arial" w:cs="Arial"/>
                <w:sz w:val="22"/>
                <w:szCs w:val="22"/>
              </w:rPr>
              <w:t>2,442</w:t>
            </w:r>
          </w:p>
        </w:tc>
        <w:tc>
          <w:tcPr>
            <w:tcW w:w="2070" w:type="dxa"/>
          </w:tcPr>
          <w:p w:rsidR="00C12440" w:rsidRPr="00E650D8" w:rsidRDefault="00C12440" w:rsidP="00E650D8">
            <w:pPr>
              <w:pBdr>
                <w:bottom w:val="single" w:sz="4" w:space="1" w:color="auto"/>
              </w:pBdr>
              <w:tabs>
                <w:tab w:val="decimal" w:pos="1512"/>
              </w:tabs>
              <w:spacing w:line="380" w:lineRule="exact"/>
              <w:ind w:right="-18"/>
              <w:rPr>
                <w:rFonts w:ascii="Arial" w:hAnsi="Arial" w:cs="Arial"/>
                <w:sz w:val="22"/>
                <w:szCs w:val="22"/>
                <w:cs/>
              </w:rPr>
            </w:pPr>
            <w:r w:rsidRPr="00E650D8">
              <w:rPr>
                <w:rFonts w:ascii="Arial" w:hAnsi="Arial" w:cs="Arial"/>
                <w:sz w:val="22"/>
                <w:szCs w:val="22"/>
              </w:rPr>
              <w:t>2,506</w:t>
            </w:r>
          </w:p>
        </w:tc>
      </w:tr>
      <w:tr w:rsidR="00C12440" w:rsidRPr="00E650D8" w:rsidTr="00E650D8">
        <w:tc>
          <w:tcPr>
            <w:tcW w:w="5040" w:type="dxa"/>
          </w:tcPr>
          <w:p w:rsidR="00C12440" w:rsidRPr="00E650D8" w:rsidRDefault="00C12440" w:rsidP="00E650D8">
            <w:pPr>
              <w:tabs>
                <w:tab w:val="decimal" w:pos="1422"/>
              </w:tabs>
              <w:spacing w:line="380" w:lineRule="exact"/>
              <w:ind w:left="43" w:right="-43"/>
              <w:rPr>
                <w:rFonts w:ascii="Arial" w:hAnsi="Arial" w:cs="Arial"/>
                <w:sz w:val="22"/>
                <w:szCs w:val="22"/>
              </w:rPr>
            </w:pPr>
            <w:r w:rsidRPr="00E650D8">
              <w:rPr>
                <w:rFonts w:ascii="Arial" w:hAnsi="Arial" w:cs="Arial"/>
                <w:sz w:val="22"/>
                <w:szCs w:val="22"/>
              </w:rPr>
              <w:t>Total trade receivables - related parties</w:t>
            </w:r>
          </w:p>
        </w:tc>
        <w:tc>
          <w:tcPr>
            <w:tcW w:w="2070" w:type="dxa"/>
          </w:tcPr>
          <w:p w:rsidR="00C12440" w:rsidRPr="00E650D8" w:rsidRDefault="00031429" w:rsidP="00E650D8">
            <w:pPr>
              <w:pBdr>
                <w:bottom w:val="double" w:sz="4" w:space="1" w:color="auto"/>
              </w:pBdr>
              <w:tabs>
                <w:tab w:val="decimal" w:pos="1512"/>
              </w:tabs>
              <w:spacing w:line="380" w:lineRule="exact"/>
              <w:ind w:right="-18"/>
              <w:rPr>
                <w:rFonts w:ascii="Arial" w:hAnsi="Arial" w:cs="Arial"/>
                <w:sz w:val="22"/>
                <w:szCs w:val="22"/>
                <w:cs/>
              </w:rPr>
            </w:pPr>
            <w:r w:rsidRPr="00E650D8">
              <w:rPr>
                <w:rFonts w:ascii="Arial" w:hAnsi="Arial" w:cs="Arial"/>
                <w:sz w:val="22"/>
                <w:szCs w:val="22"/>
              </w:rPr>
              <w:t>62,140</w:t>
            </w:r>
          </w:p>
        </w:tc>
        <w:tc>
          <w:tcPr>
            <w:tcW w:w="2070" w:type="dxa"/>
          </w:tcPr>
          <w:p w:rsidR="00C12440" w:rsidRPr="00E650D8" w:rsidRDefault="00C12440" w:rsidP="00E650D8">
            <w:pPr>
              <w:pBdr>
                <w:bottom w:val="double" w:sz="4" w:space="1" w:color="auto"/>
              </w:pBdr>
              <w:tabs>
                <w:tab w:val="decimal" w:pos="1512"/>
              </w:tabs>
              <w:spacing w:line="380" w:lineRule="exact"/>
              <w:ind w:right="-18"/>
              <w:rPr>
                <w:rFonts w:ascii="Arial" w:hAnsi="Arial" w:cs="Arial"/>
                <w:sz w:val="22"/>
                <w:szCs w:val="22"/>
                <w:cs/>
              </w:rPr>
            </w:pPr>
            <w:r w:rsidRPr="00E650D8">
              <w:rPr>
                <w:rFonts w:ascii="Arial" w:hAnsi="Arial" w:cs="Arial"/>
                <w:sz w:val="22"/>
                <w:szCs w:val="22"/>
              </w:rPr>
              <w:t>69,327</w:t>
            </w:r>
          </w:p>
        </w:tc>
      </w:tr>
      <w:tr w:rsidR="00C12440" w:rsidRPr="00E650D8" w:rsidTr="00E650D8">
        <w:tc>
          <w:tcPr>
            <w:tcW w:w="5040" w:type="dxa"/>
          </w:tcPr>
          <w:p w:rsidR="00C12440" w:rsidRPr="00E650D8" w:rsidRDefault="00C12440" w:rsidP="00E650D8">
            <w:pPr>
              <w:tabs>
                <w:tab w:val="decimal" w:pos="1422"/>
              </w:tabs>
              <w:spacing w:line="380" w:lineRule="exact"/>
              <w:ind w:left="43" w:right="-43"/>
              <w:rPr>
                <w:rFonts w:ascii="Arial" w:hAnsi="Arial" w:cs="Arial"/>
                <w:sz w:val="22"/>
                <w:szCs w:val="22"/>
              </w:rPr>
            </w:pPr>
          </w:p>
        </w:tc>
        <w:tc>
          <w:tcPr>
            <w:tcW w:w="2070" w:type="dxa"/>
          </w:tcPr>
          <w:p w:rsidR="00C12440" w:rsidRPr="00E650D8" w:rsidRDefault="00C12440" w:rsidP="00E650D8">
            <w:pPr>
              <w:tabs>
                <w:tab w:val="decimal" w:pos="1512"/>
              </w:tabs>
              <w:spacing w:line="380" w:lineRule="exact"/>
              <w:ind w:right="-18"/>
              <w:rPr>
                <w:rFonts w:ascii="Arial" w:hAnsi="Arial" w:cs="Arial"/>
                <w:sz w:val="22"/>
                <w:szCs w:val="22"/>
              </w:rPr>
            </w:pPr>
          </w:p>
        </w:tc>
        <w:tc>
          <w:tcPr>
            <w:tcW w:w="2070" w:type="dxa"/>
          </w:tcPr>
          <w:p w:rsidR="00C12440" w:rsidRPr="00E650D8" w:rsidRDefault="00C12440" w:rsidP="00E650D8">
            <w:pPr>
              <w:tabs>
                <w:tab w:val="decimal" w:pos="1512"/>
              </w:tabs>
              <w:spacing w:line="380" w:lineRule="exact"/>
              <w:ind w:right="-18"/>
              <w:rPr>
                <w:rFonts w:ascii="Arial" w:hAnsi="Arial" w:cs="Arial"/>
                <w:sz w:val="22"/>
                <w:szCs w:val="22"/>
              </w:rPr>
            </w:pPr>
          </w:p>
        </w:tc>
      </w:tr>
      <w:tr w:rsidR="00C12440" w:rsidRPr="00E650D8" w:rsidTr="00E650D8">
        <w:tc>
          <w:tcPr>
            <w:tcW w:w="5040" w:type="dxa"/>
          </w:tcPr>
          <w:p w:rsidR="00C12440" w:rsidRPr="00E650D8" w:rsidRDefault="006E5DD2" w:rsidP="00E650D8">
            <w:pPr>
              <w:tabs>
                <w:tab w:val="decimal" w:pos="1422"/>
              </w:tabs>
              <w:spacing w:line="380" w:lineRule="exact"/>
              <w:ind w:left="43" w:right="-43"/>
              <w:rPr>
                <w:rFonts w:ascii="Arial" w:hAnsi="Arial" w:cs="Arial"/>
                <w:b/>
                <w:bCs/>
                <w:sz w:val="22"/>
                <w:szCs w:val="22"/>
              </w:rPr>
            </w:pPr>
            <w:r w:rsidRPr="00E650D8">
              <w:rPr>
                <w:rFonts w:ascii="Arial" w:hAnsi="Arial" w:cs="Arial"/>
                <w:b/>
                <w:bCs/>
                <w:sz w:val="22"/>
                <w:szCs w:val="22"/>
                <w:u w:val="single"/>
              </w:rPr>
              <w:t>Other receivable - related party</w:t>
            </w:r>
            <w:r w:rsidR="00BC0E0F" w:rsidRPr="00E650D8">
              <w:rPr>
                <w:rFonts w:ascii="Arial" w:hAnsi="Arial" w:cs="Arial"/>
                <w:b/>
                <w:bCs/>
                <w:sz w:val="22"/>
                <w:szCs w:val="22"/>
              </w:rPr>
              <w:t xml:space="preserve"> (Note 3</w:t>
            </w:r>
            <w:r w:rsidR="00C12440" w:rsidRPr="00E650D8">
              <w:rPr>
                <w:rFonts w:ascii="Arial" w:hAnsi="Arial" w:cs="Arial"/>
                <w:b/>
                <w:bCs/>
                <w:sz w:val="22"/>
                <w:szCs w:val="22"/>
              </w:rPr>
              <w:t>)</w:t>
            </w:r>
          </w:p>
        </w:tc>
        <w:tc>
          <w:tcPr>
            <w:tcW w:w="2070" w:type="dxa"/>
          </w:tcPr>
          <w:p w:rsidR="00C12440" w:rsidRPr="00E650D8" w:rsidRDefault="00C12440" w:rsidP="00E650D8">
            <w:pPr>
              <w:tabs>
                <w:tab w:val="decimal" w:pos="1512"/>
              </w:tabs>
              <w:spacing w:line="380" w:lineRule="exact"/>
              <w:ind w:right="-18"/>
              <w:rPr>
                <w:rFonts w:ascii="Arial" w:hAnsi="Arial" w:cs="Arial"/>
                <w:sz w:val="22"/>
                <w:szCs w:val="22"/>
              </w:rPr>
            </w:pPr>
          </w:p>
        </w:tc>
        <w:tc>
          <w:tcPr>
            <w:tcW w:w="2070" w:type="dxa"/>
          </w:tcPr>
          <w:p w:rsidR="00C12440" w:rsidRPr="00E650D8" w:rsidRDefault="00C12440" w:rsidP="00E650D8">
            <w:pPr>
              <w:tabs>
                <w:tab w:val="decimal" w:pos="1512"/>
              </w:tabs>
              <w:spacing w:line="380" w:lineRule="exact"/>
              <w:ind w:right="-18"/>
              <w:rPr>
                <w:rFonts w:ascii="Arial" w:hAnsi="Arial" w:cs="Arial"/>
                <w:sz w:val="22"/>
                <w:szCs w:val="22"/>
              </w:rPr>
            </w:pPr>
          </w:p>
        </w:tc>
      </w:tr>
      <w:tr w:rsidR="00C12440" w:rsidRPr="00E650D8" w:rsidTr="00E650D8">
        <w:tc>
          <w:tcPr>
            <w:tcW w:w="5040" w:type="dxa"/>
          </w:tcPr>
          <w:p w:rsidR="00C12440" w:rsidRPr="00E650D8" w:rsidRDefault="00C12440" w:rsidP="00E650D8">
            <w:pPr>
              <w:tabs>
                <w:tab w:val="decimal" w:pos="1422"/>
              </w:tabs>
              <w:spacing w:line="380" w:lineRule="exact"/>
              <w:ind w:left="43" w:right="-43"/>
              <w:rPr>
                <w:rFonts w:ascii="Arial" w:hAnsi="Arial" w:cs="Arial"/>
                <w:sz w:val="22"/>
                <w:szCs w:val="22"/>
              </w:rPr>
            </w:pPr>
            <w:r w:rsidRPr="00E650D8">
              <w:rPr>
                <w:rFonts w:ascii="Arial" w:hAnsi="Arial" w:cs="Arial"/>
                <w:sz w:val="22"/>
                <w:szCs w:val="22"/>
              </w:rPr>
              <w:t>Parent company</w:t>
            </w:r>
          </w:p>
        </w:tc>
        <w:tc>
          <w:tcPr>
            <w:tcW w:w="2070" w:type="dxa"/>
          </w:tcPr>
          <w:p w:rsidR="00C12440" w:rsidRPr="00E650D8" w:rsidRDefault="00031429" w:rsidP="00E650D8">
            <w:pPr>
              <w:pBdr>
                <w:bottom w:val="single" w:sz="4" w:space="1" w:color="auto"/>
              </w:pBdr>
              <w:tabs>
                <w:tab w:val="decimal" w:pos="1512"/>
              </w:tabs>
              <w:spacing w:line="380" w:lineRule="exact"/>
              <w:ind w:right="-18"/>
              <w:rPr>
                <w:rFonts w:ascii="Arial" w:hAnsi="Arial" w:cs="Arial"/>
                <w:sz w:val="22"/>
                <w:szCs w:val="22"/>
              </w:rPr>
            </w:pPr>
            <w:r w:rsidRPr="00E650D8">
              <w:rPr>
                <w:rFonts w:ascii="Arial" w:hAnsi="Arial" w:cs="Arial"/>
                <w:sz w:val="22"/>
                <w:szCs w:val="22"/>
              </w:rPr>
              <w:t>-</w:t>
            </w:r>
          </w:p>
        </w:tc>
        <w:tc>
          <w:tcPr>
            <w:tcW w:w="2070" w:type="dxa"/>
          </w:tcPr>
          <w:p w:rsidR="00C12440" w:rsidRPr="00E650D8" w:rsidRDefault="00C12440" w:rsidP="00E650D8">
            <w:pPr>
              <w:pBdr>
                <w:bottom w:val="single" w:sz="4" w:space="1" w:color="auto"/>
              </w:pBdr>
              <w:tabs>
                <w:tab w:val="decimal" w:pos="1512"/>
              </w:tabs>
              <w:spacing w:line="380" w:lineRule="exact"/>
              <w:ind w:right="-18"/>
              <w:rPr>
                <w:rFonts w:ascii="Arial" w:hAnsi="Arial" w:cs="Arial"/>
                <w:sz w:val="22"/>
                <w:szCs w:val="22"/>
              </w:rPr>
            </w:pPr>
            <w:r w:rsidRPr="00E650D8">
              <w:rPr>
                <w:rFonts w:ascii="Arial" w:hAnsi="Arial" w:cs="Arial"/>
                <w:sz w:val="22"/>
                <w:szCs w:val="22"/>
              </w:rPr>
              <w:t>231</w:t>
            </w:r>
          </w:p>
        </w:tc>
      </w:tr>
      <w:tr w:rsidR="00C12440" w:rsidRPr="00E650D8" w:rsidTr="00E650D8">
        <w:tc>
          <w:tcPr>
            <w:tcW w:w="5040" w:type="dxa"/>
          </w:tcPr>
          <w:p w:rsidR="00C12440" w:rsidRPr="00E650D8" w:rsidRDefault="006E5DD2" w:rsidP="00E650D8">
            <w:pPr>
              <w:tabs>
                <w:tab w:val="decimal" w:pos="1422"/>
              </w:tabs>
              <w:spacing w:line="380" w:lineRule="exact"/>
              <w:ind w:left="43" w:right="-43"/>
              <w:rPr>
                <w:rFonts w:ascii="Arial" w:hAnsi="Arial" w:cs="Arial"/>
                <w:sz w:val="22"/>
                <w:szCs w:val="22"/>
              </w:rPr>
            </w:pPr>
            <w:r w:rsidRPr="00E650D8">
              <w:rPr>
                <w:rFonts w:ascii="Arial" w:hAnsi="Arial" w:cs="Arial"/>
                <w:sz w:val="22"/>
                <w:szCs w:val="22"/>
              </w:rPr>
              <w:t>Total other receivable - related party</w:t>
            </w:r>
          </w:p>
        </w:tc>
        <w:tc>
          <w:tcPr>
            <w:tcW w:w="2070" w:type="dxa"/>
          </w:tcPr>
          <w:p w:rsidR="00C12440" w:rsidRPr="00E650D8" w:rsidRDefault="00031429" w:rsidP="00E650D8">
            <w:pPr>
              <w:pBdr>
                <w:bottom w:val="double" w:sz="4" w:space="1" w:color="auto"/>
              </w:pBdr>
              <w:tabs>
                <w:tab w:val="decimal" w:pos="1512"/>
              </w:tabs>
              <w:spacing w:line="380" w:lineRule="exact"/>
              <w:ind w:right="-18"/>
              <w:rPr>
                <w:rFonts w:ascii="Arial" w:hAnsi="Arial" w:cs="Arial"/>
                <w:sz w:val="22"/>
                <w:szCs w:val="22"/>
              </w:rPr>
            </w:pPr>
            <w:r w:rsidRPr="00E650D8">
              <w:rPr>
                <w:rFonts w:ascii="Arial" w:hAnsi="Arial" w:cs="Arial"/>
                <w:sz w:val="22"/>
                <w:szCs w:val="22"/>
              </w:rPr>
              <w:t>-</w:t>
            </w:r>
          </w:p>
        </w:tc>
        <w:tc>
          <w:tcPr>
            <w:tcW w:w="2070" w:type="dxa"/>
          </w:tcPr>
          <w:p w:rsidR="00C12440" w:rsidRPr="00E650D8" w:rsidRDefault="00C12440" w:rsidP="00E650D8">
            <w:pPr>
              <w:pBdr>
                <w:bottom w:val="double" w:sz="4" w:space="1" w:color="auto"/>
              </w:pBdr>
              <w:tabs>
                <w:tab w:val="decimal" w:pos="1512"/>
              </w:tabs>
              <w:spacing w:line="380" w:lineRule="exact"/>
              <w:ind w:right="-18"/>
              <w:rPr>
                <w:rFonts w:ascii="Arial" w:hAnsi="Arial" w:cs="Arial"/>
                <w:sz w:val="22"/>
                <w:szCs w:val="22"/>
              </w:rPr>
            </w:pPr>
            <w:r w:rsidRPr="00E650D8">
              <w:rPr>
                <w:rFonts w:ascii="Arial" w:hAnsi="Arial" w:cs="Arial"/>
                <w:sz w:val="22"/>
                <w:szCs w:val="22"/>
              </w:rPr>
              <w:t>231</w:t>
            </w:r>
          </w:p>
        </w:tc>
      </w:tr>
      <w:tr w:rsidR="00C12440" w:rsidRPr="00E650D8" w:rsidTr="00E650D8">
        <w:tc>
          <w:tcPr>
            <w:tcW w:w="5040" w:type="dxa"/>
          </w:tcPr>
          <w:p w:rsidR="00C12440" w:rsidRPr="00E650D8" w:rsidRDefault="00C12440" w:rsidP="00E650D8">
            <w:pPr>
              <w:tabs>
                <w:tab w:val="decimal" w:pos="1422"/>
              </w:tabs>
              <w:spacing w:line="380" w:lineRule="exact"/>
              <w:ind w:left="43" w:right="-43"/>
              <w:rPr>
                <w:rFonts w:ascii="Arial" w:hAnsi="Arial" w:cs="Arial"/>
                <w:sz w:val="22"/>
                <w:szCs w:val="22"/>
              </w:rPr>
            </w:pPr>
          </w:p>
        </w:tc>
        <w:tc>
          <w:tcPr>
            <w:tcW w:w="2070" w:type="dxa"/>
          </w:tcPr>
          <w:p w:rsidR="00C12440" w:rsidRPr="00E650D8" w:rsidRDefault="00C12440" w:rsidP="00E650D8">
            <w:pPr>
              <w:tabs>
                <w:tab w:val="decimal" w:pos="1512"/>
              </w:tabs>
              <w:spacing w:line="380" w:lineRule="exact"/>
              <w:ind w:right="-18"/>
              <w:rPr>
                <w:rFonts w:ascii="Arial" w:hAnsi="Arial" w:cs="Arial"/>
                <w:sz w:val="22"/>
                <w:szCs w:val="22"/>
              </w:rPr>
            </w:pPr>
          </w:p>
        </w:tc>
        <w:tc>
          <w:tcPr>
            <w:tcW w:w="2070" w:type="dxa"/>
          </w:tcPr>
          <w:p w:rsidR="00C12440" w:rsidRPr="00E650D8" w:rsidRDefault="00C12440" w:rsidP="00E650D8">
            <w:pPr>
              <w:tabs>
                <w:tab w:val="decimal" w:pos="1512"/>
              </w:tabs>
              <w:spacing w:line="380" w:lineRule="exact"/>
              <w:ind w:right="-18"/>
              <w:rPr>
                <w:rFonts w:ascii="Arial" w:hAnsi="Arial" w:cs="Arial"/>
                <w:sz w:val="22"/>
                <w:szCs w:val="22"/>
              </w:rPr>
            </w:pPr>
          </w:p>
        </w:tc>
      </w:tr>
      <w:tr w:rsidR="00C12440" w:rsidRPr="00E650D8" w:rsidTr="00E650D8">
        <w:tc>
          <w:tcPr>
            <w:tcW w:w="5040" w:type="dxa"/>
          </w:tcPr>
          <w:p w:rsidR="00C12440" w:rsidRPr="00E650D8" w:rsidRDefault="006E5DD2" w:rsidP="00E650D8">
            <w:pPr>
              <w:tabs>
                <w:tab w:val="decimal" w:pos="1422"/>
              </w:tabs>
              <w:spacing w:line="380" w:lineRule="exact"/>
              <w:ind w:left="43" w:right="-43"/>
              <w:rPr>
                <w:rFonts w:ascii="Arial" w:hAnsi="Arial" w:cs="Arial"/>
                <w:b/>
                <w:bCs/>
                <w:sz w:val="22"/>
                <w:szCs w:val="22"/>
              </w:rPr>
            </w:pPr>
            <w:r w:rsidRPr="00E650D8">
              <w:rPr>
                <w:rFonts w:ascii="Arial" w:hAnsi="Arial" w:cs="Arial"/>
                <w:b/>
                <w:bCs/>
                <w:sz w:val="22"/>
                <w:szCs w:val="22"/>
                <w:u w:val="single"/>
              </w:rPr>
              <w:t>Other payable - related party</w:t>
            </w:r>
            <w:r w:rsidR="00A659DA">
              <w:rPr>
                <w:rFonts w:ascii="Arial" w:hAnsi="Arial" w:cs="Arial"/>
                <w:b/>
                <w:bCs/>
                <w:sz w:val="22"/>
                <w:szCs w:val="22"/>
              </w:rPr>
              <w:t xml:space="preserve"> (Note 7</w:t>
            </w:r>
            <w:r w:rsidR="00C12440" w:rsidRPr="00E650D8">
              <w:rPr>
                <w:rFonts w:ascii="Arial" w:hAnsi="Arial" w:cs="Arial"/>
                <w:b/>
                <w:bCs/>
                <w:sz w:val="22"/>
                <w:szCs w:val="22"/>
              </w:rPr>
              <w:t>)</w:t>
            </w:r>
          </w:p>
        </w:tc>
        <w:tc>
          <w:tcPr>
            <w:tcW w:w="2070" w:type="dxa"/>
          </w:tcPr>
          <w:p w:rsidR="00C12440" w:rsidRPr="00E650D8" w:rsidRDefault="00C12440" w:rsidP="00E650D8">
            <w:pPr>
              <w:tabs>
                <w:tab w:val="decimal" w:pos="1512"/>
              </w:tabs>
              <w:spacing w:line="380" w:lineRule="exact"/>
              <w:ind w:right="-18"/>
              <w:rPr>
                <w:rFonts w:ascii="Arial" w:hAnsi="Arial" w:cs="Arial"/>
                <w:sz w:val="22"/>
                <w:szCs w:val="22"/>
              </w:rPr>
            </w:pPr>
          </w:p>
        </w:tc>
        <w:tc>
          <w:tcPr>
            <w:tcW w:w="2070" w:type="dxa"/>
          </w:tcPr>
          <w:p w:rsidR="00C12440" w:rsidRPr="00E650D8" w:rsidRDefault="00C12440" w:rsidP="00E650D8">
            <w:pPr>
              <w:tabs>
                <w:tab w:val="decimal" w:pos="1512"/>
              </w:tabs>
              <w:spacing w:line="380" w:lineRule="exact"/>
              <w:ind w:right="-18"/>
              <w:rPr>
                <w:rFonts w:ascii="Arial" w:hAnsi="Arial" w:cs="Arial"/>
                <w:sz w:val="22"/>
                <w:szCs w:val="22"/>
              </w:rPr>
            </w:pPr>
          </w:p>
        </w:tc>
      </w:tr>
      <w:tr w:rsidR="00C12440" w:rsidRPr="00E650D8" w:rsidTr="00E650D8">
        <w:tc>
          <w:tcPr>
            <w:tcW w:w="5040" w:type="dxa"/>
          </w:tcPr>
          <w:p w:rsidR="00C12440" w:rsidRPr="00E650D8" w:rsidRDefault="00C12440" w:rsidP="00E650D8">
            <w:pPr>
              <w:tabs>
                <w:tab w:val="decimal" w:pos="1422"/>
              </w:tabs>
              <w:spacing w:line="380" w:lineRule="exact"/>
              <w:ind w:left="43" w:right="-43"/>
              <w:rPr>
                <w:rFonts w:ascii="Arial" w:hAnsi="Arial" w:cs="Arial"/>
                <w:sz w:val="22"/>
                <w:szCs w:val="22"/>
              </w:rPr>
            </w:pPr>
            <w:r w:rsidRPr="00E650D8">
              <w:rPr>
                <w:rFonts w:ascii="Arial" w:hAnsi="Arial" w:cs="Arial"/>
                <w:sz w:val="22"/>
                <w:szCs w:val="22"/>
              </w:rPr>
              <w:t>Parent company</w:t>
            </w:r>
          </w:p>
        </w:tc>
        <w:tc>
          <w:tcPr>
            <w:tcW w:w="2070" w:type="dxa"/>
          </w:tcPr>
          <w:p w:rsidR="00C12440" w:rsidRPr="00E650D8" w:rsidRDefault="00031429" w:rsidP="00E650D8">
            <w:pPr>
              <w:pBdr>
                <w:bottom w:val="single" w:sz="4" w:space="1" w:color="auto"/>
              </w:pBdr>
              <w:tabs>
                <w:tab w:val="decimal" w:pos="1512"/>
              </w:tabs>
              <w:spacing w:line="380" w:lineRule="exact"/>
              <w:ind w:right="-18"/>
              <w:rPr>
                <w:rFonts w:ascii="Arial" w:hAnsi="Arial" w:cs="Arial"/>
                <w:sz w:val="22"/>
                <w:szCs w:val="22"/>
              </w:rPr>
            </w:pPr>
            <w:r w:rsidRPr="00E650D8">
              <w:rPr>
                <w:rFonts w:ascii="Arial" w:hAnsi="Arial" w:cs="Arial"/>
                <w:sz w:val="22"/>
                <w:szCs w:val="22"/>
              </w:rPr>
              <w:t>1,230</w:t>
            </w:r>
          </w:p>
        </w:tc>
        <w:tc>
          <w:tcPr>
            <w:tcW w:w="2070" w:type="dxa"/>
          </w:tcPr>
          <w:p w:rsidR="00C12440" w:rsidRPr="00E650D8" w:rsidRDefault="00C12440" w:rsidP="00E650D8">
            <w:pPr>
              <w:pBdr>
                <w:bottom w:val="single" w:sz="4" w:space="1" w:color="auto"/>
              </w:pBdr>
              <w:tabs>
                <w:tab w:val="decimal" w:pos="1512"/>
              </w:tabs>
              <w:spacing w:line="380" w:lineRule="exact"/>
              <w:ind w:right="-18"/>
              <w:rPr>
                <w:rFonts w:ascii="Arial" w:hAnsi="Arial" w:cs="Arial"/>
                <w:sz w:val="22"/>
                <w:szCs w:val="22"/>
              </w:rPr>
            </w:pPr>
            <w:r w:rsidRPr="00E650D8">
              <w:rPr>
                <w:rFonts w:ascii="Arial" w:hAnsi="Arial" w:cs="Arial"/>
                <w:sz w:val="22"/>
                <w:szCs w:val="22"/>
              </w:rPr>
              <w:t>2,185</w:t>
            </w:r>
          </w:p>
        </w:tc>
      </w:tr>
      <w:tr w:rsidR="00C12440" w:rsidRPr="00E650D8" w:rsidTr="00E650D8">
        <w:tc>
          <w:tcPr>
            <w:tcW w:w="5040" w:type="dxa"/>
          </w:tcPr>
          <w:p w:rsidR="00C12440" w:rsidRPr="00E650D8" w:rsidRDefault="00C12440" w:rsidP="00E650D8">
            <w:pPr>
              <w:tabs>
                <w:tab w:val="decimal" w:pos="1422"/>
              </w:tabs>
              <w:spacing w:line="380" w:lineRule="exact"/>
              <w:ind w:left="43" w:right="-43"/>
              <w:rPr>
                <w:rFonts w:ascii="Arial" w:hAnsi="Arial" w:cs="Arial"/>
                <w:sz w:val="22"/>
                <w:szCs w:val="22"/>
              </w:rPr>
            </w:pPr>
            <w:r w:rsidRPr="00E650D8">
              <w:rPr>
                <w:rFonts w:ascii="Arial" w:hAnsi="Arial" w:cs="Arial"/>
                <w:sz w:val="22"/>
                <w:szCs w:val="22"/>
              </w:rPr>
              <w:t xml:space="preserve">Total </w:t>
            </w:r>
            <w:r w:rsidR="006E5DD2" w:rsidRPr="00E650D8">
              <w:rPr>
                <w:rFonts w:ascii="Arial" w:hAnsi="Arial" w:cs="Arial"/>
                <w:sz w:val="22"/>
                <w:szCs w:val="22"/>
              </w:rPr>
              <w:t>other payable - related party</w:t>
            </w:r>
          </w:p>
        </w:tc>
        <w:tc>
          <w:tcPr>
            <w:tcW w:w="2070" w:type="dxa"/>
          </w:tcPr>
          <w:p w:rsidR="00C12440" w:rsidRPr="00E650D8" w:rsidRDefault="00031429" w:rsidP="00E650D8">
            <w:pPr>
              <w:pBdr>
                <w:bottom w:val="double" w:sz="4" w:space="1" w:color="auto"/>
              </w:pBdr>
              <w:tabs>
                <w:tab w:val="decimal" w:pos="1512"/>
              </w:tabs>
              <w:spacing w:line="380" w:lineRule="exact"/>
              <w:ind w:right="-18"/>
              <w:rPr>
                <w:rFonts w:ascii="Arial" w:hAnsi="Arial" w:cs="Arial"/>
                <w:sz w:val="22"/>
                <w:szCs w:val="22"/>
              </w:rPr>
            </w:pPr>
            <w:r w:rsidRPr="00E650D8">
              <w:rPr>
                <w:rFonts w:ascii="Arial" w:hAnsi="Arial" w:cs="Arial"/>
                <w:sz w:val="22"/>
                <w:szCs w:val="22"/>
              </w:rPr>
              <w:t>1,230</w:t>
            </w:r>
          </w:p>
        </w:tc>
        <w:tc>
          <w:tcPr>
            <w:tcW w:w="2070" w:type="dxa"/>
          </w:tcPr>
          <w:p w:rsidR="00C12440" w:rsidRPr="00E650D8" w:rsidRDefault="00C12440" w:rsidP="00E650D8">
            <w:pPr>
              <w:pBdr>
                <w:bottom w:val="double" w:sz="4" w:space="1" w:color="auto"/>
              </w:pBdr>
              <w:tabs>
                <w:tab w:val="decimal" w:pos="1512"/>
              </w:tabs>
              <w:spacing w:line="380" w:lineRule="exact"/>
              <w:ind w:right="-18"/>
              <w:rPr>
                <w:rFonts w:ascii="Arial" w:hAnsi="Arial" w:cs="Arial"/>
                <w:sz w:val="22"/>
                <w:szCs w:val="22"/>
              </w:rPr>
            </w:pPr>
            <w:r w:rsidRPr="00E650D8">
              <w:rPr>
                <w:rFonts w:ascii="Arial" w:hAnsi="Arial" w:cs="Arial"/>
                <w:sz w:val="22"/>
                <w:szCs w:val="22"/>
              </w:rPr>
              <w:t>2,185</w:t>
            </w:r>
          </w:p>
        </w:tc>
      </w:tr>
    </w:tbl>
    <w:p w:rsidR="00E631A5" w:rsidRPr="00E650D8" w:rsidRDefault="00E631A5" w:rsidP="00E650D8">
      <w:pPr>
        <w:spacing w:before="240" w:after="120" w:line="380" w:lineRule="exact"/>
        <w:ind w:left="605"/>
        <w:jc w:val="thaiDistribute"/>
        <w:rPr>
          <w:rFonts w:ascii="Arial" w:hAnsi="Arial" w:cs="Arial"/>
          <w:sz w:val="22"/>
          <w:szCs w:val="22"/>
          <w:u w:val="single"/>
        </w:rPr>
      </w:pPr>
      <w:r w:rsidRPr="00E650D8">
        <w:rPr>
          <w:rFonts w:ascii="Arial" w:hAnsi="Arial" w:cs="Arial"/>
          <w:sz w:val="22"/>
          <w:szCs w:val="22"/>
          <w:u w:val="single"/>
        </w:rPr>
        <w:t>Directors and management’s benefits</w:t>
      </w:r>
    </w:p>
    <w:p w:rsidR="007F2493" w:rsidRPr="00E650D8" w:rsidRDefault="007F2493" w:rsidP="00E650D8">
      <w:pPr>
        <w:spacing w:before="120" w:after="120" w:line="380" w:lineRule="exact"/>
        <w:ind w:left="607"/>
        <w:jc w:val="thaiDistribute"/>
        <w:rPr>
          <w:rFonts w:ascii="Arial" w:hAnsi="Arial" w:cs="Arial"/>
          <w:sz w:val="22"/>
          <w:szCs w:val="22"/>
        </w:rPr>
      </w:pPr>
      <w:r w:rsidRPr="00E650D8">
        <w:rPr>
          <w:rFonts w:ascii="Arial" w:hAnsi="Arial" w:cs="Arial"/>
          <w:sz w:val="22"/>
          <w:szCs w:val="22"/>
        </w:rPr>
        <w:t xml:space="preserve">During the </w:t>
      </w:r>
      <w:r w:rsidR="005F08E3" w:rsidRPr="00E650D8">
        <w:rPr>
          <w:rFonts w:ascii="Arial" w:hAnsi="Arial" w:cs="Arial"/>
          <w:sz w:val="22"/>
          <w:szCs w:val="22"/>
        </w:rPr>
        <w:t>three-month</w:t>
      </w:r>
      <w:r w:rsidR="00C12440" w:rsidRPr="00E650D8">
        <w:rPr>
          <w:rFonts w:ascii="Arial" w:hAnsi="Arial" w:cs="Arial"/>
          <w:sz w:val="22"/>
          <w:szCs w:val="22"/>
        </w:rPr>
        <w:t xml:space="preserve"> </w:t>
      </w:r>
      <w:r w:rsidR="000079AE" w:rsidRPr="00E650D8">
        <w:rPr>
          <w:rFonts w:ascii="Arial" w:hAnsi="Arial" w:cs="Arial"/>
          <w:sz w:val="22"/>
          <w:szCs w:val="22"/>
        </w:rPr>
        <w:t xml:space="preserve">and </w:t>
      </w:r>
      <w:r w:rsidR="00B31DC9" w:rsidRPr="00E650D8">
        <w:rPr>
          <w:rFonts w:ascii="Arial" w:hAnsi="Arial" w:cs="Arial"/>
          <w:sz w:val="22"/>
          <w:szCs w:val="22"/>
        </w:rPr>
        <w:t>nine-month</w:t>
      </w:r>
      <w:r w:rsidR="000079AE" w:rsidRPr="00E650D8">
        <w:rPr>
          <w:rFonts w:ascii="Arial" w:hAnsi="Arial" w:cs="Arial"/>
          <w:sz w:val="22"/>
          <w:szCs w:val="22"/>
        </w:rPr>
        <w:t xml:space="preserve"> </w:t>
      </w:r>
      <w:r w:rsidRPr="00E650D8">
        <w:rPr>
          <w:rFonts w:ascii="Arial" w:hAnsi="Arial" w:cs="Arial"/>
          <w:sz w:val="22"/>
          <w:szCs w:val="22"/>
        </w:rPr>
        <w:t xml:space="preserve">periods ended </w:t>
      </w:r>
      <w:r w:rsidR="00B31DC9" w:rsidRPr="00E650D8">
        <w:rPr>
          <w:rFonts w:ascii="Arial" w:hAnsi="Arial" w:cs="Arial"/>
          <w:sz w:val="22"/>
          <w:szCs w:val="22"/>
        </w:rPr>
        <w:t>30 September</w:t>
      </w:r>
      <w:r w:rsidR="000079AE" w:rsidRPr="00E650D8">
        <w:rPr>
          <w:rFonts w:ascii="Arial" w:hAnsi="Arial" w:cs="Arial"/>
          <w:sz w:val="22"/>
          <w:szCs w:val="22"/>
        </w:rPr>
        <w:t xml:space="preserve"> </w:t>
      </w:r>
      <w:r w:rsidR="005F08E3" w:rsidRPr="00E650D8">
        <w:rPr>
          <w:rFonts w:ascii="Arial" w:hAnsi="Arial" w:cs="Arial"/>
          <w:sz w:val="22"/>
          <w:szCs w:val="22"/>
        </w:rPr>
        <w:t>2018</w:t>
      </w:r>
      <w:r w:rsidR="00BC0E0F" w:rsidRPr="00E650D8">
        <w:rPr>
          <w:rFonts w:ascii="Arial" w:hAnsi="Arial" w:cs="Arial"/>
          <w:sz w:val="22"/>
          <w:szCs w:val="22"/>
        </w:rPr>
        <w:t xml:space="preserve"> and 2017</w:t>
      </w:r>
      <w:r w:rsidRPr="00E650D8">
        <w:rPr>
          <w:rFonts w:ascii="Arial" w:hAnsi="Arial" w:cs="Arial"/>
          <w:sz w:val="22"/>
          <w:szCs w:val="22"/>
        </w:rPr>
        <w:t>, the Company had employee benefit expenses payable to its directors and managements as below.</w:t>
      </w:r>
    </w:p>
    <w:tbl>
      <w:tblPr>
        <w:tblStyle w:val="TableGrid"/>
        <w:tblW w:w="900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0"/>
        <w:gridCol w:w="2070"/>
        <w:gridCol w:w="2070"/>
      </w:tblGrid>
      <w:tr w:rsidR="009E7200" w:rsidRPr="00E650D8" w:rsidTr="004F48A4">
        <w:tc>
          <w:tcPr>
            <w:tcW w:w="9000" w:type="dxa"/>
            <w:gridSpan w:val="3"/>
          </w:tcPr>
          <w:p w:rsidR="009E7200" w:rsidRPr="00E650D8" w:rsidRDefault="009E7200" w:rsidP="00E650D8">
            <w:pPr>
              <w:tabs>
                <w:tab w:val="left" w:pos="600"/>
                <w:tab w:val="left" w:pos="900"/>
                <w:tab w:val="right" w:pos="7280"/>
                <w:tab w:val="right" w:pos="8540"/>
              </w:tabs>
              <w:spacing w:line="380" w:lineRule="exact"/>
              <w:ind w:right="-43"/>
              <w:jc w:val="right"/>
              <w:rPr>
                <w:rFonts w:ascii="Arial" w:hAnsi="Arial" w:cs="Arial"/>
                <w:sz w:val="22"/>
                <w:szCs w:val="22"/>
                <w:cs/>
              </w:rPr>
            </w:pPr>
            <w:r w:rsidRPr="00E650D8">
              <w:rPr>
                <w:rFonts w:ascii="Arial" w:hAnsi="Arial" w:cs="Arial"/>
                <w:sz w:val="22"/>
                <w:szCs w:val="22"/>
              </w:rPr>
              <w:t>(Unit: Million Baht)</w:t>
            </w:r>
          </w:p>
        </w:tc>
      </w:tr>
      <w:tr w:rsidR="009E7200" w:rsidRPr="00E650D8" w:rsidTr="004F48A4">
        <w:tc>
          <w:tcPr>
            <w:tcW w:w="4860" w:type="dxa"/>
          </w:tcPr>
          <w:p w:rsidR="009E7200" w:rsidRPr="00E650D8" w:rsidRDefault="009E720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p>
        </w:tc>
        <w:tc>
          <w:tcPr>
            <w:tcW w:w="4140" w:type="dxa"/>
            <w:gridSpan w:val="2"/>
          </w:tcPr>
          <w:p w:rsidR="009E7200" w:rsidRPr="00E650D8" w:rsidRDefault="009E7200" w:rsidP="00E650D8">
            <w:pPr>
              <w:pBdr>
                <w:bottom w:val="single" w:sz="4" w:space="1" w:color="auto"/>
              </w:pBdr>
              <w:tabs>
                <w:tab w:val="left" w:pos="2070"/>
                <w:tab w:val="decimal" w:pos="7740"/>
                <w:tab w:val="decimal" w:pos="8820"/>
              </w:tabs>
              <w:spacing w:line="380" w:lineRule="exact"/>
              <w:ind w:right="-3"/>
              <w:jc w:val="center"/>
              <w:rPr>
                <w:rFonts w:ascii="Arial" w:hAnsi="Arial" w:cs="Arial"/>
                <w:sz w:val="22"/>
                <w:szCs w:val="22"/>
              </w:rPr>
            </w:pPr>
            <w:r w:rsidRPr="00E650D8">
              <w:rPr>
                <w:rFonts w:ascii="Arial" w:hAnsi="Arial" w:cs="Arial"/>
                <w:sz w:val="22"/>
                <w:szCs w:val="22"/>
              </w:rPr>
              <w:t>For the</w:t>
            </w:r>
            <w:r w:rsidRPr="00E650D8">
              <w:rPr>
                <w:rFonts w:ascii="Arial" w:hAnsi="Arial" w:cs="Arial"/>
                <w:sz w:val="22"/>
                <w:szCs w:val="22"/>
                <w:cs/>
              </w:rPr>
              <w:t xml:space="preserve"> </w:t>
            </w:r>
            <w:r w:rsidRPr="00E650D8">
              <w:rPr>
                <w:rFonts w:ascii="Arial" w:hAnsi="Arial" w:cs="Arial"/>
                <w:sz w:val="22"/>
                <w:szCs w:val="22"/>
              </w:rPr>
              <w:t>three-month periods ended                       30 September</w:t>
            </w:r>
          </w:p>
        </w:tc>
      </w:tr>
      <w:tr w:rsidR="009E7200" w:rsidRPr="00E650D8" w:rsidTr="00E650D8">
        <w:tc>
          <w:tcPr>
            <w:tcW w:w="4860" w:type="dxa"/>
          </w:tcPr>
          <w:p w:rsidR="009E7200" w:rsidRPr="00E650D8" w:rsidRDefault="009E720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p>
        </w:tc>
        <w:tc>
          <w:tcPr>
            <w:tcW w:w="2070" w:type="dxa"/>
          </w:tcPr>
          <w:p w:rsidR="009E7200" w:rsidRPr="00E650D8" w:rsidRDefault="009E7200" w:rsidP="00E650D8">
            <w:pPr>
              <w:tabs>
                <w:tab w:val="left" w:pos="600"/>
                <w:tab w:val="left" w:pos="900"/>
                <w:tab w:val="right" w:pos="7280"/>
                <w:tab w:val="right" w:pos="8540"/>
              </w:tabs>
              <w:spacing w:line="380" w:lineRule="exact"/>
              <w:jc w:val="center"/>
              <w:rPr>
                <w:rFonts w:ascii="Arial" w:hAnsi="Arial" w:cs="Arial"/>
                <w:sz w:val="22"/>
                <w:szCs w:val="22"/>
                <w:u w:val="single"/>
              </w:rPr>
            </w:pPr>
            <w:r w:rsidRPr="00E650D8">
              <w:rPr>
                <w:rFonts w:ascii="Arial" w:hAnsi="Arial" w:cs="Arial"/>
                <w:sz w:val="22"/>
                <w:szCs w:val="22"/>
                <w:u w:val="single"/>
              </w:rPr>
              <w:t>2018</w:t>
            </w:r>
          </w:p>
        </w:tc>
        <w:tc>
          <w:tcPr>
            <w:tcW w:w="2070" w:type="dxa"/>
          </w:tcPr>
          <w:p w:rsidR="009E7200" w:rsidRPr="00E650D8" w:rsidRDefault="009E7200" w:rsidP="00E650D8">
            <w:pPr>
              <w:tabs>
                <w:tab w:val="left" w:pos="600"/>
                <w:tab w:val="left" w:pos="900"/>
                <w:tab w:val="right" w:pos="7280"/>
                <w:tab w:val="right" w:pos="8540"/>
              </w:tabs>
              <w:spacing w:line="380" w:lineRule="exact"/>
              <w:jc w:val="center"/>
              <w:rPr>
                <w:rFonts w:ascii="Arial" w:hAnsi="Arial" w:cs="Arial"/>
                <w:sz w:val="22"/>
                <w:szCs w:val="22"/>
                <w:u w:val="single"/>
              </w:rPr>
            </w:pPr>
            <w:r w:rsidRPr="00E650D8">
              <w:rPr>
                <w:rFonts w:ascii="Arial" w:hAnsi="Arial" w:cs="Arial"/>
                <w:sz w:val="22"/>
                <w:szCs w:val="22"/>
                <w:u w:val="single"/>
              </w:rPr>
              <w:t>2017</w:t>
            </w:r>
          </w:p>
        </w:tc>
      </w:tr>
      <w:tr w:rsidR="009E7200" w:rsidRPr="00E650D8" w:rsidTr="00E650D8">
        <w:trPr>
          <w:trHeight w:val="234"/>
        </w:trPr>
        <w:tc>
          <w:tcPr>
            <w:tcW w:w="4860" w:type="dxa"/>
          </w:tcPr>
          <w:p w:rsidR="009E7200" w:rsidRPr="00E650D8" w:rsidRDefault="009E7200" w:rsidP="00E650D8">
            <w:pPr>
              <w:tabs>
                <w:tab w:val="decimal" w:pos="1242"/>
              </w:tabs>
              <w:spacing w:line="380" w:lineRule="exact"/>
              <w:ind w:left="-18" w:right="-43"/>
              <w:rPr>
                <w:rFonts w:ascii="Arial" w:hAnsi="Arial" w:cs="Arial"/>
                <w:sz w:val="22"/>
                <w:szCs w:val="22"/>
              </w:rPr>
            </w:pPr>
            <w:r w:rsidRPr="00E650D8">
              <w:rPr>
                <w:rFonts w:ascii="Arial" w:hAnsi="Arial" w:cs="Arial"/>
                <w:sz w:val="22"/>
                <w:szCs w:val="22"/>
              </w:rPr>
              <w:t>Short-term employee benefits</w:t>
            </w:r>
          </w:p>
        </w:tc>
        <w:tc>
          <w:tcPr>
            <w:tcW w:w="2070" w:type="dxa"/>
          </w:tcPr>
          <w:p w:rsidR="009E7200" w:rsidRPr="00E650D8" w:rsidRDefault="00031429" w:rsidP="00E650D8">
            <w:pPr>
              <w:pBdr>
                <w:bottom w:val="double" w:sz="4" w:space="1" w:color="auto"/>
              </w:pBdr>
              <w:tabs>
                <w:tab w:val="decimal" w:pos="1512"/>
              </w:tabs>
              <w:spacing w:line="380" w:lineRule="exact"/>
              <w:rPr>
                <w:rFonts w:ascii="Arial" w:hAnsi="Arial" w:cs="Arial"/>
                <w:sz w:val="22"/>
                <w:szCs w:val="22"/>
              </w:rPr>
            </w:pPr>
            <w:r w:rsidRPr="00E650D8">
              <w:rPr>
                <w:rFonts w:ascii="Arial" w:hAnsi="Arial" w:cs="Arial"/>
                <w:sz w:val="22"/>
                <w:szCs w:val="22"/>
              </w:rPr>
              <w:t>3</w:t>
            </w:r>
          </w:p>
        </w:tc>
        <w:tc>
          <w:tcPr>
            <w:tcW w:w="2070" w:type="dxa"/>
          </w:tcPr>
          <w:p w:rsidR="009E7200" w:rsidRPr="00E650D8" w:rsidRDefault="009E7200" w:rsidP="00E650D8">
            <w:pPr>
              <w:pBdr>
                <w:bottom w:val="double" w:sz="4" w:space="1" w:color="auto"/>
              </w:pBdr>
              <w:tabs>
                <w:tab w:val="decimal" w:pos="1512"/>
              </w:tabs>
              <w:spacing w:line="380" w:lineRule="exact"/>
              <w:rPr>
                <w:rFonts w:ascii="Arial" w:hAnsi="Arial" w:cs="Arial"/>
                <w:sz w:val="22"/>
                <w:szCs w:val="22"/>
              </w:rPr>
            </w:pPr>
            <w:r w:rsidRPr="00E650D8">
              <w:rPr>
                <w:rFonts w:ascii="Arial" w:hAnsi="Arial" w:cs="Arial"/>
                <w:sz w:val="22"/>
                <w:szCs w:val="22"/>
              </w:rPr>
              <w:t>3</w:t>
            </w:r>
          </w:p>
        </w:tc>
      </w:tr>
      <w:tr w:rsidR="009E7200" w:rsidRPr="00E650D8" w:rsidTr="004F48A4">
        <w:tc>
          <w:tcPr>
            <w:tcW w:w="9000" w:type="dxa"/>
            <w:gridSpan w:val="3"/>
          </w:tcPr>
          <w:p w:rsidR="00B7066B" w:rsidRPr="00E650D8" w:rsidRDefault="00B7066B" w:rsidP="00E650D8">
            <w:pPr>
              <w:tabs>
                <w:tab w:val="left" w:pos="600"/>
                <w:tab w:val="left" w:pos="900"/>
                <w:tab w:val="right" w:pos="7280"/>
                <w:tab w:val="right" w:pos="8540"/>
              </w:tabs>
              <w:spacing w:line="380" w:lineRule="exact"/>
              <w:ind w:right="-43"/>
              <w:rPr>
                <w:rFonts w:ascii="Arial" w:hAnsi="Arial" w:cs="Arial"/>
                <w:sz w:val="22"/>
                <w:szCs w:val="22"/>
              </w:rPr>
            </w:pPr>
          </w:p>
        </w:tc>
      </w:tr>
      <w:tr w:rsidR="009E7200" w:rsidRPr="00E650D8" w:rsidTr="004F48A4">
        <w:tc>
          <w:tcPr>
            <w:tcW w:w="9000" w:type="dxa"/>
            <w:gridSpan w:val="3"/>
          </w:tcPr>
          <w:p w:rsidR="009E7200" w:rsidRPr="00E650D8" w:rsidRDefault="009E7200" w:rsidP="00E650D8">
            <w:pPr>
              <w:tabs>
                <w:tab w:val="left" w:pos="600"/>
                <w:tab w:val="left" w:pos="900"/>
                <w:tab w:val="right" w:pos="7280"/>
                <w:tab w:val="right" w:pos="8540"/>
              </w:tabs>
              <w:spacing w:line="380" w:lineRule="exact"/>
              <w:ind w:right="-43"/>
              <w:jc w:val="right"/>
              <w:rPr>
                <w:rFonts w:ascii="Arial" w:hAnsi="Arial" w:cs="Arial"/>
                <w:sz w:val="22"/>
                <w:szCs w:val="22"/>
                <w:cs/>
              </w:rPr>
            </w:pPr>
            <w:r w:rsidRPr="00E650D8">
              <w:rPr>
                <w:rFonts w:ascii="Arial" w:hAnsi="Arial" w:cs="Arial"/>
                <w:sz w:val="22"/>
                <w:szCs w:val="22"/>
              </w:rPr>
              <w:t>(Unit: Million Baht)</w:t>
            </w:r>
          </w:p>
        </w:tc>
      </w:tr>
      <w:tr w:rsidR="009E7200" w:rsidRPr="00E650D8" w:rsidTr="004F48A4">
        <w:tc>
          <w:tcPr>
            <w:tcW w:w="4860" w:type="dxa"/>
          </w:tcPr>
          <w:p w:rsidR="009E7200" w:rsidRPr="00E650D8" w:rsidRDefault="009E720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p>
        </w:tc>
        <w:tc>
          <w:tcPr>
            <w:tcW w:w="4140" w:type="dxa"/>
            <w:gridSpan w:val="2"/>
          </w:tcPr>
          <w:p w:rsidR="009E7200" w:rsidRPr="00E650D8" w:rsidRDefault="009E7200" w:rsidP="00E650D8">
            <w:pPr>
              <w:pBdr>
                <w:bottom w:val="single" w:sz="4" w:space="1" w:color="auto"/>
              </w:pBdr>
              <w:tabs>
                <w:tab w:val="left" w:pos="2070"/>
                <w:tab w:val="decimal" w:pos="7740"/>
                <w:tab w:val="decimal" w:pos="8820"/>
              </w:tabs>
              <w:spacing w:line="380" w:lineRule="exact"/>
              <w:ind w:right="-3"/>
              <w:jc w:val="center"/>
              <w:rPr>
                <w:rFonts w:ascii="Arial" w:hAnsi="Arial" w:cs="Arial"/>
                <w:sz w:val="22"/>
                <w:szCs w:val="22"/>
              </w:rPr>
            </w:pPr>
            <w:r w:rsidRPr="00E650D8">
              <w:rPr>
                <w:rFonts w:ascii="Arial" w:hAnsi="Arial" w:cs="Arial"/>
                <w:sz w:val="22"/>
                <w:szCs w:val="22"/>
              </w:rPr>
              <w:t>For the</w:t>
            </w:r>
            <w:r w:rsidRPr="00E650D8">
              <w:rPr>
                <w:rFonts w:ascii="Arial" w:hAnsi="Arial" w:cs="Arial"/>
                <w:sz w:val="22"/>
                <w:szCs w:val="22"/>
                <w:cs/>
              </w:rPr>
              <w:t xml:space="preserve"> </w:t>
            </w:r>
            <w:r w:rsidRPr="00E650D8">
              <w:rPr>
                <w:rFonts w:ascii="Arial" w:hAnsi="Arial" w:cs="Arial"/>
                <w:sz w:val="22"/>
                <w:szCs w:val="22"/>
              </w:rPr>
              <w:t>nine-month periods ended                                                      30 September</w:t>
            </w:r>
          </w:p>
        </w:tc>
      </w:tr>
      <w:tr w:rsidR="009E7200" w:rsidRPr="00E650D8" w:rsidTr="004F48A4">
        <w:tc>
          <w:tcPr>
            <w:tcW w:w="4860" w:type="dxa"/>
          </w:tcPr>
          <w:p w:rsidR="009E7200" w:rsidRPr="00E650D8" w:rsidRDefault="009E720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p>
        </w:tc>
        <w:tc>
          <w:tcPr>
            <w:tcW w:w="2070" w:type="dxa"/>
          </w:tcPr>
          <w:p w:rsidR="009E7200" w:rsidRPr="00E650D8" w:rsidRDefault="009E720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r w:rsidRPr="00E650D8">
              <w:rPr>
                <w:rFonts w:ascii="Arial" w:hAnsi="Arial" w:cs="Arial"/>
                <w:sz w:val="22"/>
                <w:szCs w:val="22"/>
                <w:u w:val="single"/>
              </w:rPr>
              <w:t>2018</w:t>
            </w:r>
          </w:p>
        </w:tc>
        <w:tc>
          <w:tcPr>
            <w:tcW w:w="2070" w:type="dxa"/>
          </w:tcPr>
          <w:p w:rsidR="009E7200" w:rsidRPr="00E650D8" w:rsidRDefault="009E7200" w:rsidP="00E650D8">
            <w:pPr>
              <w:tabs>
                <w:tab w:val="left" w:pos="600"/>
                <w:tab w:val="left" w:pos="900"/>
                <w:tab w:val="right" w:pos="7280"/>
                <w:tab w:val="right" w:pos="8540"/>
              </w:tabs>
              <w:spacing w:line="380" w:lineRule="exact"/>
              <w:ind w:right="-43"/>
              <w:jc w:val="center"/>
              <w:rPr>
                <w:rFonts w:ascii="Arial" w:hAnsi="Arial" w:cs="Arial"/>
                <w:sz w:val="22"/>
                <w:szCs w:val="22"/>
                <w:u w:val="single"/>
              </w:rPr>
            </w:pPr>
            <w:r w:rsidRPr="00E650D8">
              <w:rPr>
                <w:rFonts w:ascii="Arial" w:hAnsi="Arial" w:cs="Arial"/>
                <w:sz w:val="22"/>
                <w:szCs w:val="22"/>
                <w:u w:val="single"/>
              </w:rPr>
              <w:t>2017</w:t>
            </w:r>
          </w:p>
        </w:tc>
      </w:tr>
      <w:tr w:rsidR="009E7200" w:rsidRPr="00E650D8" w:rsidTr="004F48A4">
        <w:trPr>
          <w:trHeight w:val="234"/>
        </w:trPr>
        <w:tc>
          <w:tcPr>
            <w:tcW w:w="4860" w:type="dxa"/>
          </w:tcPr>
          <w:p w:rsidR="009E7200" w:rsidRPr="00E650D8" w:rsidRDefault="009E7200" w:rsidP="00E650D8">
            <w:pPr>
              <w:tabs>
                <w:tab w:val="decimal" w:pos="1242"/>
              </w:tabs>
              <w:spacing w:line="380" w:lineRule="exact"/>
              <w:ind w:left="-18" w:right="-43"/>
              <w:rPr>
                <w:rFonts w:ascii="Arial" w:hAnsi="Arial" w:cs="Arial"/>
                <w:sz w:val="22"/>
                <w:szCs w:val="22"/>
              </w:rPr>
            </w:pPr>
            <w:r w:rsidRPr="00E650D8">
              <w:rPr>
                <w:rFonts w:ascii="Arial" w:hAnsi="Arial" w:cs="Arial"/>
                <w:sz w:val="22"/>
                <w:szCs w:val="22"/>
              </w:rPr>
              <w:t>Short-term employee benefits</w:t>
            </w:r>
          </w:p>
        </w:tc>
        <w:tc>
          <w:tcPr>
            <w:tcW w:w="2070" w:type="dxa"/>
          </w:tcPr>
          <w:p w:rsidR="009E7200" w:rsidRPr="00E650D8" w:rsidRDefault="00031429" w:rsidP="00E650D8">
            <w:pPr>
              <w:pBdr>
                <w:bottom w:val="double" w:sz="4" w:space="1" w:color="auto"/>
              </w:pBdr>
              <w:tabs>
                <w:tab w:val="decimal" w:pos="1512"/>
              </w:tabs>
              <w:spacing w:line="380" w:lineRule="exact"/>
              <w:rPr>
                <w:rFonts w:ascii="Arial" w:hAnsi="Arial" w:cs="Arial"/>
                <w:sz w:val="22"/>
                <w:szCs w:val="22"/>
              </w:rPr>
            </w:pPr>
            <w:r w:rsidRPr="00E650D8">
              <w:rPr>
                <w:rFonts w:ascii="Arial" w:hAnsi="Arial" w:cs="Arial"/>
                <w:sz w:val="22"/>
                <w:szCs w:val="22"/>
              </w:rPr>
              <w:t>10</w:t>
            </w:r>
          </w:p>
        </w:tc>
        <w:tc>
          <w:tcPr>
            <w:tcW w:w="2070" w:type="dxa"/>
          </w:tcPr>
          <w:p w:rsidR="009E7200" w:rsidRPr="00E650D8" w:rsidRDefault="009E7200" w:rsidP="00E650D8">
            <w:pPr>
              <w:pBdr>
                <w:bottom w:val="double" w:sz="4" w:space="1" w:color="auto"/>
              </w:pBdr>
              <w:tabs>
                <w:tab w:val="decimal" w:pos="1512"/>
              </w:tabs>
              <w:spacing w:line="380" w:lineRule="exact"/>
              <w:rPr>
                <w:rFonts w:ascii="Arial" w:hAnsi="Arial" w:cs="Arial"/>
                <w:sz w:val="22"/>
                <w:szCs w:val="22"/>
              </w:rPr>
            </w:pPr>
            <w:r w:rsidRPr="00E650D8">
              <w:rPr>
                <w:rFonts w:ascii="Arial" w:hAnsi="Arial" w:cs="Arial"/>
                <w:sz w:val="22"/>
                <w:szCs w:val="22"/>
              </w:rPr>
              <w:t>8</w:t>
            </w:r>
          </w:p>
        </w:tc>
      </w:tr>
    </w:tbl>
    <w:p w:rsidR="00AD29DF" w:rsidRPr="00E650D8" w:rsidRDefault="00AD29DF" w:rsidP="00E650D8">
      <w:pPr>
        <w:overflowPunct/>
        <w:autoSpaceDE/>
        <w:autoSpaceDN/>
        <w:adjustRightInd/>
        <w:spacing w:after="200" w:line="380" w:lineRule="exact"/>
        <w:textAlignment w:val="auto"/>
        <w:rPr>
          <w:rFonts w:ascii="Arial" w:hAnsi="Arial" w:cs="Arial"/>
          <w:b/>
          <w:bCs/>
          <w:sz w:val="22"/>
          <w:szCs w:val="22"/>
        </w:rPr>
      </w:pPr>
      <w:r w:rsidRPr="00E650D8">
        <w:rPr>
          <w:rFonts w:ascii="Arial" w:hAnsi="Arial" w:cs="Arial"/>
          <w:b/>
          <w:bCs/>
          <w:sz w:val="22"/>
          <w:szCs w:val="22"/>
        </w:rPr>
        <w:br w:type="page"/>
      </w:r>
    </w:p>
    <w:p w:rsidR="00336571" w:rsidRPr="00E650D8" w:rsidRDefault="006C4A98" w:rsidP="00E650D8">
      <w:pPr>
        <w:spacing w:before="120" w:after="120" w:line="380" w:lineRule="exact"/>
        <w:ind w:left="605" w:hanging="605"/>
        <w:jc w:val="thaiDistribute"/>
        <w:rPr>
          <w:rFonts w:ascii="Arial" w:hAnsi="Arial" w:cs="Arial"/>
          <w:b/>
          <w:bCs/>
          <w:sz w:val="22"/>
          <w:szCs w:val="22"/>
        </w:rPr>
      </w:pPr>
      <w:r w:rsidRPr="00E650D8">
        <w:rPr>
          <w:rFonts w:ascii="Arial" w:hAnsi="Arial" w:cs="Arial"/>
          <w:b/>
          <w:bCs/>
          <w:sz w:val="22"/>
          <w:szCs w:val="22"/>
        </w:rPr>
        <w:lastRenderedPageBreak/>
        <w:t>3</w:t>
      </w:r>
      <w:r w:rsidR="00F629E4" w:rsidRPr="00E650D8">
        <w:rPr>
          <w:rFonts w:ascii="Arial" w:hAnsi="Arial" w:cs="Arial"/>
          <w:b/>
          <w:bCs/>
          <w:sz w:val="22"/>
          <w:szCs w:val="22"/>
        </w:rPr>
        <w:t>.</w:t>
      </w:r>
      <w:r w:rsidR="00F629E4" w:rsidRPr="00E650D8">
        <w:rPr>
          <w:rFonts w:ascii="Arial" w:hAnsi="Arial" w:cs="Arial"/>
          <w:b/>
          <w:bCs/>
          <w:sz w:val="22"/>
          <w:szCs w:val="22"/>
        </w:rPr>
        <w:tab/>
      </w:r>
      <w:r w:rsidR="00336571" w:rsidRPr="00E650D8">
        <w:rPr>
          <w:rFonts w:ascii="Arial" w:hAnsi="Arial" w:cs="Arial"/>
          <w:b/>
          <w:bCs/>
          <w:sz w:val="22"/>
          <w:szCs w:val="22"/>
        </w:rPr>
        <w:t xml:space="preserve">Trade </w:t>
      </w:r>
      <w:r w:rsidR="00615FA2" w:rsidRPr="00E650D8">
        <w:rPr>
          <w:rFonts w:ascii="Arial" w:hAnsi="Arial" w:cs="Arial"/>
          <w:b/>
          <w:bCs/>
          <w:sz w:val="22"/>
          <w:szCs w:val="22"/>
        </w:rPr>
        <w:t xml:space="preserve">and other </w:t>
      </w:r>
      <w:r w:rsidR="00336571" w:rsidRPr="00E650D8">
        <w:rPr>
          <w:rFonts w:ascii="Arial" w:hAnsi="Arial" w:cs="Arial"/>
          <w:b/>
          <w:bCs/>
          <w:sz w:val="22"/>
          <w:szCs w:val="22"/>
        </w:rPr>
        <w:t>receivables</w:t>
      </w:r>
    </w:p>
    <w:tbl>
      <w:tblPr>
        <w:tblW w:w="9090" w:type="dxa"/>
        <w:tblInd w:w="450" w:type="dxa"/>
        <w:tblLayout w:type="fixed"/>
        <w:tblLook w:val="01E0" w:firstRow="1" w:lastRow="1" w:firstColumn="1" w:lastColumn="1" w:noHBand="0" w:noVBand="0"/>
      </w:tblPr>
      <w:tblGrid>
        <w:gridCol w:w="5130"/>
        <w:gridCol w:w="1980"/>
        <w:gridCol w:w="1980"/>
      </w:tblGrid>
      <w:tr w:rsidR="00C12440" w:rsidRPr="00E650D8" w:rsidTr="00D439E9">
        <w:trPr>
          <w:tblHeader/>
        </w:trPr>
        <w:tc>
          <w:tcPr>
            <w:tcW w:w="9090" w:type="dxa"/>
            <w:gridSpan w:val="3"/>
          </w:tcPr>
          <w:p w:rsidR="00C12440" w:rsidRPr="00E650D8" w:rsidRDefault="00C12440" w:rsidP="00E650D8">
            <w:pPr>
              <w:tabs>
                <w:tab w:val="left" w:pos="1440"/>
              </w:tabs>
              <w:spacing w:line="380" w:lineRule="exact"/>
              <w:jc w:val="right"/>
              <w:rPr>
                <w:rFonts w:ascii="Arial" w:hAnsi="Arial" w:cs="Arial"/>
                <w:sz w:val="21"/>
                <w:szCs w:val="21"/>
                <w:cs/>
              </w:rPr>
            </w:pPr>
            <w:r w:rsidRPr="00E650D8">
              <w:rPr>
                <w:rFonts w:ascii="Arial" w:hAnsi="Arial" w:cs="Arial"/>
                <w:sz w:val="21"/>
                <w:szCs w:val="21"/>
              </w:rPr>
              <w:t>(Unit: Thousand Baht)</w:t>
            </w:r>
          </w:p>
        </w:tc>
      </w:tr>
      <w:tr w:rsidR="00C12440" w:rsidRPr="00E650D8" w:rsidTr="00F26E34">
        <w:trPr>
          <w:tblHeader/>
        </w:trPr>
        <w:tc>
          <w:tcPr>
            <w:tcW w:w="5130" w:type="dxa"/>
          </w:tcPr>
          <w:p w:rsidR="00C12440" w:rsidRPr="00E650D8" w:rsidRDefault="00C12440" w:rsidP="00E650D8">
            <w:pPr>
              <w:spacing w:line="380" w:lineRule="exact"/>
              <w:rPr>
                <w:rFonts w:ascii="Arial" w:hAnsi="Arial" w:cs="Arial"/>
                <w:sz w:val="21"/>
                <w:szCs w:val="21"/>
              </w:rPr>
            </w:pPr>
          </w:p>
        </w:tc>
        <w:tc>
          <w:tcPr>
            <w:tcW w:w="1980" w:type="dxa"/>
          </w:tcPr>
          <w:p w:rsidR="00C12440" w:rsidRPr="00E650D8" w:rsidRDefault="00B31DC9" w:rsidP="00E650D8">
            <w:pPr>
              <w:pBdr>
                <w:bottom w:val="single" w:sz="4" w:space="1" w:color="auto"/>
              </w:pBdr>
              <w:tabs>
                <w:tab w:val="left" w:pos="600"/>
                <w:tab w:val="left" w:pos="900"/>
                <w:tab w:val="right" w:pos="7280"/>
                <w:tab w:val="right" w:pos="8540"/>
              </w:tabs>
              <w:spacing w:line="380" w:lineRule="exact"/>
              <w:ind w:right="-18"/>
              <w:jc w:val="center"/>
              <w:rPr>
                <w:rFonts w:ascii="Arial" w:hAnsi="Arial" w:cs="Arial"/>
                <w:spacing w:val="-6"/>
                <w:sz w:val="21"/>
                <w:szCs w:val="21"/>
              </w:rPr>
            </w:pPr>
            <w:r w:rsidRPr="00E650D8">
              <w:rPr>
                <w:rFonts w:ascii="Arial" w:hAnsi="Arial" w:cs="Arial"/>
                <w:spacing w:val="-6"/>
                <w:sz w:val="21"/>
                <w:szCs w:val="21"/>
              </w:rPr>
              <w:t>30 September</w:t>
            </w:r>
            <w:r w:rsidR="00880AD2" w:rsidRPr="00E650D8">
              <w:rPr>
                <w:rFonts w:ascii="Arial" w:hAnsi="Arial" w:cs="Arial"/>
                <w:spacing w:val="-6"/>
                <w:sz w:val="21"/>
                <w:szCs w:val="21"/>
              </w:rPr>
              <w:t xml:space="preserve"> </w:t>
            </w:r>
            <w:r w:rsidR="00C12440" w:rsidRPr="00E650D8">
              <w:rPr>
                <w:rFonts w:ascii="Arial" w:hAnsi="Arial" w:cs="Arial"/>
                <w:spacing w:val="-6"/>
                <w:sz w:val="21"/>
                <w:szCs w:val="21"/>
              </w:rPr>
              <w:t>2018</w:t>
            </w:r>
          </w:p>
        </w:tc>
        <w:tc>
          <w:tcPr>
            <w:tcW w:w="1980" w:type="dxa"/>
          </w:tcPr>
          <w:p w:rsidR="00C12440" w:rsidRPr="00E650D8" w:rsidRDefault="00C12440" w:rsidP="00E650D8">
            <w:pPr>
              <w:pBdr>
                <w:bottom w:val="single" w:sz="4" w:space="1" w:color="auto"/>
              </w:pBdr>
              <w:tabs>
                <w:tab w:val="left" w:pos="600"/>
                <w:tab w:val="left" w:pos="900"/>
                <w:tab w:val="right" w:pos="7280"/>
                <w:tab w:val="right" w:pos="8540"/>
              </w:tabs>
              <w:spacing w:line="380" w:lineRule="exact"/>
              <w:ind w:right="-18"/>
              <w:jc w:val="center"/>
              <w:rPr>
                <w:rFonts w:ascii="Arial" w:hAnsi="Arial" w:cs="Arial"/>
                <w:spacing w:val="-2"/>
                <w:sz w:val="21"/>
                <w:szCs w:val="21"/>
              </w:rPr>
            </w:pPr>
            <w:r w:rsidRPr="00E650D8">
              <w:rPr>
                <w:rFonts w:ascii="Arial" w:hAnsi="Arial" w:cs="Arial"/>
                <w:spacing w:val="-2"/>
                <w:sz w:val="21"/>
                <w:szCs w:val="21"/>
              </w:rPr>
              <w:t>31 December 2017</w:t>
            </w:r>
          </w:p>
        </w:tc>
      </w:tr>
      <w:tr w:rsidR="00C12440" w:rsidRPr="00E650D8" w:rsidTr="00F26E34">
        <w:trPr>
          <w:tblHeader/>
        </w:trPr>
        <w:tc>
          <w:tcPr>
            <w:tcW w:w="5130" w:type="dxa"/>
          </w:tcPr>
          <w:p w:rsidR="00C12440" w:rsidRPr="00E650D8" w:rsidRDefault="00C12440" w:rsidP="00E650D8">
            <w:pPr>
              <w:spacing w:line="380" w:lineRule="exact"/>
              <w:rPr>
                <w:rFonts w:ascii="Arial" w:hAnsi="Arial" w:cs="Arial"/>
                <w:sz w:val="21"/>
                <w:szCs w:val="21"/>
              </w:rPr>
            </w:pPr>
          </w:p>
        </w:tc>
        <w:tc>
          <w:tcPr>
            <w:tcW w:w="1980" w:type="dxa"/>
          </w:tcPr>
          <w:p w:rsidR="00C12440" w:rsidRPr="00E650D8" w:rsidRDefault="00C12440" w:rsidP="00E650D8">
            <w:pPr>
              <w:tabs>
                <w:tab w:val="decimal" w:pos="1422"/>
              </w:tabs>
              <w:spacing w:line="380" w:lineRule="exact"/>
              <w:ind w:right="-18"/>
              <w:rPr>
                <w:rFonts w:ascii="Arial" w:hAnsi="Arial" w:cs="Arial"/>
                <w:sz w:val="21"/>
                <w:szCs w:val="21"/>
              </w:rPr>
            </w:pPr>
          </w:p>
        </w:tc>
        <w:tc>
          <w:tcPr>
            <w:tcW w:w="1980" w:type="dxa"/>
          </w:tcPr>
          <w:p w:rsidR="00C12440" w:rsidRPr="00E650D8" w:rsidRDefault="00C12440" w:rsidP="00E650D8">
            <w:pPr>
              <w:spacing w:line="380" w:lineRule="exact"/>
              <w:ind w:right="-18"/>
              <w:jc w:val="center"/>
              <w:rPr>
                <w:rFonts w:ascii="Arial" w:hAnsi="Arial" w:cs="Arial"/>
                <w:sz w:val="21"/>
                <w:szCs w:val="21"/>
              </w:rPr>
            </w:pPr>
            <w:r w:rsidRPr="00E650D8">
              <w:rPr>
                <w:rFonts w:ascii="Arial" w:hAnsi="Arial" w:cs="Arial"/>
                <w:sz w:val="21"/>
                <w:szCs w:val="21"/>
              </w:rPr>
              <w:t>(Audited)</w:t>
            </w:r>
          </w:p>
        </w:tc>
      </w:tr>
      <w:tr w:rsidR="00C12440" w:rsidRPr="00E650D8" w:rsidTr="00F26E34">
        <w:tc>
          <w:tcPr>
            <w:tcW w:w="5130" w:type="dxa"/>
          </w:tcPr>
          <w:p w:rsidR="00C12440" w:rsidRPr="00E650D8" w:rsidRDefault="00C12440" w:rsidP="00E650D8">
            <w:pPr>
              <w:spacing w:line="380" w:lineRule="exact"/>
              <w:ind w:left="72"/>
              <w:rPr>
                <w:rFonts w:ascii="Arial" w:hAnsi="Arial" w:cs="Arial"/>
                <w:sz w:val="21"/>
                <w:szCs w:val="21"/>
                <w:u w:val="single"/>
              </w:rPr>
            </w:pPr>
            <w:r w:rsidRPr="00E650D8">
              <w:rPr>
                <w:rFonts w:ascii="Arial" w:hAnsi="Arial" w:cs="Arial"/>
                <w:sz w:val="21"/>
                <w:szCs w:val="21"/>
                <w:u w:val="single"/>
              </w:rPr>
              <w:t>Trade receivables - related parties</w:t>
            </w:r>
          </w:p>
        </w:tc>
        <w:tc>
          <w:tcPr>
            <w:tcW w:w="1980" w:type="dxa"/>
          </w:tcPr>
          <w:p w:rsidR="00C12440" w:rsidRPr="00E650D8" w:rsidRDefault="00C12440" w:rsidP="00E650D8">
            <w:pPr>
              <w:tabs>
                <w:tab w:val="decimal" w:pos="1422"/>
              </w:tabs>
              <w:spacing w:line="380" w:lineRule="exact"/>
              <w:ind w:right="-43"/>
              <w:rPr>
                <w:rFonts w:ascii="Arial" w:hAnsi="Arial" w:cs="Arial"/>
                <w:sz w:val="21"/>
                <w:szCs w:val="21"/>
              </w:rPr>
            </w:pPr>
          </w:p>
        </w:tc>
        <w:tc>
          <w:tcPr>
            <w:tcW w:w="1980" w:type="dxa"/>
          </w:tcPr>
          <w:p w:rsidR="00C12440" w:rsidRPr="00E650D8" w:rsidRDefault="00C12440" w:rsidP="00E650D8">
            <w:pPr>
              <w:tabs>
                <w:tab w:val="decimal" w:pos="1422"/>
              </w:tabs>
              <w:spacing w:line="380" w:lineRule="exact"/>
              <w:ind w:right="-43"/>
              <w:rPr>
                <w:rFonts w:ascii="Arial" w:hAnsi="Arial" w:cs="Arial"/>
                <w:sz w:val="21"/>
                <w:szCs w:val="21"/>
              </w:rPr>
            </w:pPr>
          </w:p>
        </w:tc>
      </w:tr>
      <w:tr w:rsidR="00C12440" w:rsidRPr="00E650D8" w:rsidTr="00F26E34">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Aged on the basis of due dates</w:t>
            </w:r>
          </w:p>
        </w:tc>
        <w:tc>
          <w:tcPr>
            <w:tcW w:w="1980" w:type="dxa"/>
          </w:tcPr>
          <w:p w:rsidR="00C12440" w:rsidRPr="00E650D8" w:rsidRDefault="00C12440" w:rsidP="00E650D8">
            <w:pPr>
              <w:tabs>
                <w:tab w:val="decimal" w:pos="1422"/>
              </w:tabs>
              <w:spacing w:line="380" w:lineRule="exact"/>
              <w:ind w:right="-43"/>
              <w:rPr>
                <w:rFonts w:ascii="Arial" w:hAnsi="Arial" w:cs="Arial"/>
                <w:sz w:val="21"/>
                <w:szCs w:val="21"/>
              </w:rPr>
            </w:pPr>
          </w:p>
        </w:tc>
        <w:tc>
          <w:tcPr>
            <w:tcW w:w="1980" w:type="dxa"/>
          </w:tcPr>
          <w:p w:rsidR="00C12440" w:rsidRPr="00E650D8" w:rsidRDefault="00C12440" w:rsidP="00E650D8">
            <w:pPr>
              <w:tabs>
                <w:tab w:val="decimal" w:pos="1422"/>
              </w:tabs>
              <w:spacing w:line="380" w:lineRule="exact"/>
              <w:ind w:right="-43"/>
              <w:rPr>
                <w:rFonts w:ascii="Arial" w:hAnsi="Arial" w:cs="Arial"/>
                <w:sz w:val="21"/>
                <w:szCs w:val="21"/>
              </w:rPr>
            </w:pPr>
          </w:p>
        </w:tc>
      </w:tr>
      <w:tr w:rsidR="00C12440" w:rsidRPr="00E650D8" w:rsidTr="00F26E34">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Not yet due</w:t>
            </w:r>
          </w:p>
        </w:tc>
        <w:tc>
          <w:tcPr>
            <w:tcW w:w="1980" w:type="dxa"/>
            <w:vAlign w:val="bottom"/>
          </w:tcPr>
          <w:p w:rsidR="00C12440" w:rsidRPr="00E650D8" w:rsidRDefault="000976F0" w:rsidP="00E650D8">
            <w:pPr>
              <w:tabs>
                <w:tab w:val="decimal" w:pos="1422"/>
              </w:tabs>
              <w:spacing w:line="380" w:lineRule="exact"/>
              <w:ind w:right="-18"/>
              <w:rPr>
                <w:rFonts w:ascii="Arial" w:hAnsi="Arial" w:cs="Arial"/>
                <w:sz w:val="21"/>
                <w:szCs w:val="26"/>
                <w:cs/>
              </w:rPr>
            </w:pPr>
            <w:r w:rsidRPr="00E650D8">
              <w:rPr>
                <w:rFonts w:ascii="Arial" w:hAnsi="Arial" w:cs="Arial"/>
                <w:sz w:val="21"/>
                <w:szCs w:val="26"/>
              </w:rPr>
              <w:t>34,295</w:t>
            </w:r>
          </w:p>
        </w:tc>
        <w:tc>
          <w:tcPr>
            <w:tcW w:w="1980" w:type="dxa"/>
            <w:vAlign w:val="bottom"/>
          </w:tcPr>
          <w:p w:rsidR="00C12440" w:rsidRPr="00E650D8" w:rsidRDefault="00C12440"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33,545</w:t>
            </w:r>
          </w:p>
        </w:tc>
      </w:tr>
      <w:tr w:rsidR="00C12440" w:rsidRPr="00E650D8" w:rsidTr="00F26E34">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Past due up to 3 months</w:t>
            </w:r>
          </w:p>
        </w:tc>
        <w:tc>
          <w:tcPr>
            <w:tcW w:w="1980" w:type="dxa"/>
            <w:vAlign w:val="bottom"/>
          </w:tcPr>
          <w:p w:rsidR="00C12440" w:rsidRPr="00E650D8" w:rsidRDefault="000976F0"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27,845</w:t>
            </w:r>
          </w:p>
        </w:tc>
        <w:tc>
          <w:tcPr>
            <w:tcW w:w="1980" w:type="dxa"/>
            <w:vAlign w:val="bottom"/>
          </w:tcPr>
          <w:p w:rsidR="00C12440" w:rsidRPr="00E650D8" w:rsidRDefault="00C12440"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35,782</w:t>
            </w:r>
          </w:p>
        </w:tc>
      </w:tr>
      <w:tr w:rsidR="00C12440" w:rsidRPr="00E650D8" w:rsidTr="00F26E34">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Total trade recei</w:t>
            </w:r>
            <w:r w:rsidR="00BC0E0F" w:rsidRPr="00E650D8">
              <w:rPr>
                <w:rFonts w:ascii="Arial" w:hAnsi="Arial" w:cs="Arial"/>
                <w:sz w:val="21"/>
                <w:szCs w:val="21"/>
              </w:rPr>
              <w:t>vables - related parties (Note 2</w:t>
            </w:r>
            <w:r w:rsidRPr="00E650D8">
              <w:rPr>
                <w:rFonts w:ascii="Arial" w:hAnsi="Arial" w:cs="Arial"/>
                <w:sz w:val="21"/>
                <w:szCs w:val="21"/>
              </w:rPr>
              <w:t>)</w:t>
            </w:r>
          </w:p>
        </w:tc>
        <w:tc>
          <w:tcPr>
            <w:tcW w:w="1980" w:type="dxa"/>
            <w:vAlign w:val="bottom"/>
          </w:tcPr>
          <w:p w:rsidR="00C12440" w:rsidRPr="00E650D8" w:rsidRDefault="00031429"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62,140</w:t>
            </w:r>
          </w:p>
        </w:tc>
        <w:tc>
          <w:tcPr>
            <w:tcW w:w="1980" w:type="dxa"/>
            <w:vAlign w:val="bottom"/>
          </w:tcPr>
          <w:p w:rsidR="00C12440" w:rsidRPr="00E650D8" w:rsidRDefault="00C12440"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69,327</w:t>
            </w: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u w:val="single"/>
              </w:rPr>
            </w:pPr>
            <w:r w:rsidRPr="00E650D8">
              <w:rPr>
                <w:rFonts w:ascii="Arial" w:hAnsi="Arial" w:cs="Arial"/>
                <w:sz w:val="21"/>
                <w:szCs w:val="21"/>
                <w:u w:val="single"/>
              </w:rPr>
              <w:t>Trade receivables - unrelated parties</w:t>
            </w:r>
          </w:p>
        </w:tc>
        <w:tc>
          <w:tcPr>
            <w:tcW w:w="1980" w:type="dxa"/>
            <w:vAlign w:val="bottom"/>
          </w:tcPr>
          <w:p w:rsidR="00C12440" w:rsidRPr="00E650D8" w:rsidRDefault="00C12440" w:rsidP="00E650D8">
            <w:pPr>
              <w:tabs>
                <w:tab w:val="decimal" w:pos="1422"/>
              </w:tabs>
              <w:spacing w:line="380" w:lineRule="exact"/>
              <w:ind w:right="-18"/>
              <w:rPr>
                <w:rFonts w:ascii="Arial" w:hAnsi="Arial" w:cs="Arial"/>
                <w:sz w:val="21"/>
                <w:szCs w:val="21"/>
              </w:rPr>
            </w:pPr>
          </w:p>
        </w:tc>
        <w:tc>
          <w:tcPr>
            <w:tcW w:w="1980" w:type="dxa"/>
            <w:vAlign w:val="bottom"/>
          </w:tcPr>
          <w:p w:rsidR="00C12440" w:rsidRPr="00E650D8" w:rsidRDefault="00C12440" w:rsidP="00E650D8">
            <w:pPr>
              <w:tabs>
                <w:tab w:val="decimal" w:pos="1422"/>
              </w:tabs>
              <w:spacing w:line="380" w:lineRule="exact"/>
              <w:ind w:right="-18"/>
              <w:rPr>
                <w:rFonts w:ascii="Arial" w:hAnsi="Arial" w:cs="Arial"/>
                <w:sz w:val="21"/>
                <w:szCs w:val="21"/>
              </w:rPr>
            </w:pP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Aged on the basis of due dates</w:t>
            </w:r>
          </w:p>
        </w:tc>
        <w:tc>
          <w:tcPr>
            <w:tcW w:w="1980" w:type="dxa"/>
            <w:vAlign w:val="bottom"/>
          </w:tcPr>
          <w:p w:rsidR="00C12440" w:rsidRPr="00E650D8" w:rsidRDefault="00C12440" w:rsidP="00E650D8">
            <w:pPr>
              <w:tabs>
                <w:tab w:val="decimal" w:pos="1422"/>
              </w:tabs>
              <w:spacing w:line="380" w:lineRule="exact"/>
              <w:ind w:right="-18"/>
              <w:rPr>
                <w:rFonts w:ascii="Arial" w:hAnsi="Arial" w:cs="Arial"/>
                <w:sz w:val="21"/>
                <w:szCs w:val="21"/>
              </w:rPr>
            </w:pPr>
          </w:p>
        </w:tc>
        <w:tc>
          <w:tcPr>
            <w:tcW w:w="1980" w:type="dxa"/>
            <w:vAlign w:val="bottom"/>
          </w:tcPr>
          <w:p w:rsidR="00C12440" w:rsidRPr="00E650D8" w:rsidRDefault="00C12440" w:rsidP="00E650D8">
            <w:pPr>
              <w:tabs>
                <w:tab w:val="decimal" w:pos="1422"/>
              </w:tabs>
              <w:spacing w:line="380" w:lineRule="exact"/>
              <w:ind w:right="-18"/>
              <w:rPr>
                <w:rFonts w:ascii="Arial" w:hAnsi="Arial" w:cs="Arial"/>
                <w:sz w:val="21"/>
                <w:szCs w:val="21"/>
              </w:rPr>
            </w:pP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Not yet due</w:t>
            </w:r>
          </w:p>
        </w:tc>
        <w:tc>
          <w:tcPr>
            <w:tcW w:w="1980" w:type="dxa"/>
          </w:tcPr>
          <w:p w:rsidR="00C12440" w:rsidRPr="00E650D8" w:rsidRDefault="00031429" w:rsidP="000805DB">
            <w:pPr>
              <w:tabs>
                <w:tab w:val="decimal" w:pos="1422"/>
              </w:tabs>
              <w:spacing w:line="380" w:lineRule="exact"/>
              <w:ind w:right="-18"/>
              <w:rPr>
                <w:rFonts w:ascii="Arial" w:hAnsi="Arial" w:cs="Arial"/>
                <w:sz w:val="21"/>
                <w:szCs w:val="21"/>
              </w:rPr>
            </w:pPr>
            <w:r w:rsidRPr="00E650D8">
              <w:rPr>
                <w:rFonts w:ascii="Arial" w:hAnsi="Arial" w:cs="Arial"/>
                <w:sz w:val="21"/>
                <w:szCs w:val="21"/>
              </w:rPr>
              <w:t>21,</w:t>
            </w:r>
            <w:r w:rsidR="000805DB">
              <w:rPr>
                <w:rFonts w:ascii="Arial" w:hAnsi="Arial" w:cs="Arial"/>
                <w:sz w:val="21"/>
                <w:szCs w:val="21"/>
              </w:rPr>
              <w:t>396</w:t>
            </w:r>
          </w:p>
        </w:tc>
        <w:tc>
          <w:tcPr>
            <w:tcW w:w="1980" w:type="dxa"/>
          </w:tcPr>
          <w:p w:rsidR="00C12440" w:rsidRPr="00E650D8" w:rsidRDefault="00C12440"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23,199</w:t>
            </w: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Past due</w:t>
            </w:r>
          </w:p>
        </w:tc>
        <w:tc>
          <w:tcPr>
            <w:tcW w:w="1980" w:type="dxa"/>
          </w:tcPr>
          <w:p w:rsidR="00C12440" w:rsidRPr="00E650D8" w:rsidRDefault="00C12440" w:rsidP="00E650D8">
            <w:pPr>
              <w:tabs>
                <w:tab w:val="decimal" w:pos="1422"/>
              </w:tabs>
              <w:spacing w:line="380" w:lineRule="exact"/>
              <w:ind w:right="-18"/>
              <w:rPr>
                <w:rFonts w:ascii="Arial" w:hAnsi="Arial" w:cs="Arial"/>
                <w:sz w:val="21"/>
                <w:szCs w:val="21"/>
              </w:rPr>
            </w:pPr>
          </w:p>
        </w:tc>
        <w:tc>
          <w:tcPr>
            <w:tcW w:w="1980" w:type="dxa"/>
          </w:tcPr>
          <w:p w:rsidR="00C12440" w:rsidRPr="00E650D8" w:rsidRDefault="00C12440" w:rsidP="00E650D8">
            <w:pPr>
              <w:tabs>
                <w:tab w:val="decimal" w:pos="1422"/>
              </w:tabs>
              <w:spacing w:line="380" w:lineRule="exact"/>
              <w:ind w:right="-18"/>
              <w:rPr>
                <w:rFonts w:ascii="Arial" w:hAnsi="Arial" w:cs="Arial"/>
                <w:sz w:val="21"/>
                <w:szCs w:val="21"/>
              </w:rPr>
            </w:pP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 xml:space="preserve">  Up to 3 months</w:t>
            </w:r>
          </w:p>
        </w:tc>
        <w:tc>
          <w:tcPr>
            <w:tcW w:w="1980" w:type="dxa"/>
          </w:tcPr>
          <w:p w:rsidR="00C12440" w:rsidRPr="00E650D8" w:rsidRDefault="00031429" w:rsidP="000805DB">
            <w:pPr>
              <w:tabs>
                <w:tab w:val="decimal" w:pos="1422"/>
              </w:tabs>
              <w:spacing w:line="380" w:lineRule="exact"/>
              <w:ind w:right="-18"/>
              <w:rPr>
                <w:rFonts w:ascii="Arial" w:hAnsi="Arial" w:cs="Arial"/>
                <w:sz w:val="21"/>
                <w:szCs w:val="21"/>
              </w:rPr>
            </w:pPr>
            <w:r w:rsidRPr="00E650D8">
              <w:rPr>
                <w:rFonts w:ascii="Arial" w:hAnsi="Arial" w:cs="Arial"/>
                <w:sz w:val="21"/>
                <w:szCs w:val="21"/>
              </w:rPr>
              <w:t>30,</w:t>
            </w:r>
            <w:r w:rsidR="000805DB">
              <w:rPr>
                <w:rFonts w:ascii="Arial" w:hAnsi="Arial" w:cs="Arial"/>
                <w:sz w:val="21"/>
                <w:szCs w:val="21"/>
              </w:rPr>
              <w:t>908</w:t>
            </w:r>
          </w:p>
        </w:tc>
        <w:tc>
          <w:tcPr>
            <w:tcW w:w="1980" w:type="dxa"/>
          </w:tcPr>
          <w:p w:rsidR="00C12440" w:rsidRPr="00E650D8" w:rsidRDefault="00C12440"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39,525</w:t>
            </w: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 xml:space="preserve">  3 - 6 months</w:t>
            </w:r>
          </w:p>
        </w:tc>
        <w:tc>
          <w:tcPr>
            <w:tcW w:w="1980" w:type="dxa"/>
          </w:tcPr>
          <w:p w:rsidR="00C12440" w:rsidRPr="00E650D8" w:rsidRDefault="00031429"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18,948</w:t>
            </w:r>
          </w:p>
        </w:tc>
        <w:tc>
          <w:tcPr>
            <w:tcW w:w="1980" w:type="dxa"/>
          </w:tcPr>
          <w:p w:rsidR="00C12440" w:rsidRPr="00E650D8" w:rsidRDefault="00C12440"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13,169</w:t>
            </w: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 xml:space="preserve">  6 - 12 months</w:t>
            </w:r>
          </w:p>
        </w:tc>
        <w:tc>
          <w:tcPr>
            <w:tcW w:w="1980" w:type="dxa"/>
          </w:tcPr>
          <w:p w:rsidR="00C12440" w:rsidRPr="00E650D8" w:rsidRDefault="00031429"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10,883</w:t>
            </w:r>
          </w:p>
        </w:tc>
        <w:tc>
          <w:tcPr>
            <w:tcW w:w="1980" w:type="dxa"/>
          </w:tcPr>
          <w:p w:rsidR="00C12440" w:rsidRPr="00E650D8" w:rsidRDefault="00C12440"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1,566</w:t>
            </w: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 xml:space="preserve">  Over 12 months</w:t>
            </w:r>
          </w:p>
        </w:tc>
        <w:tc>
          <w:tcPr>
            <w:tcW w:w="1980" w:type="dxa"/>
          </w:tcPr>
          <w:p w:rsidR="00C12440" w:rsidRPr="00E650D8" w:rsidRDefault="00031429"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w:t>
            </w:r>
          </w:p>
        </w:tc>
        <w:tc>
          <w:tcPr>
            <w:tcW w:w="1980" w:type="dxa"/>
          </w:tcPr>
          <w:p w:rsidR="00C12440" w:rsidRPr="00E650D8" w:rsidRDefault="00C12440"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1,191</w:t>
            </w: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 xml:space="preserve">  Returned </w:t>
            </w:r>
            <w:proofErr w:type="spellStart"/>
            <w:r w:rsidRPr="00E650D8">
              <w:rPr>
                <w:rFonts w:ascii="Arial" w:hAnsi="Arial" w:cs="Arial"/>
                <w:sz w:val="21"/>
                <w:szCs w:val="21"/>
              </w:rPr>
              <w:t>cheques</w:t>
            </w:r>
            <w:proofErr w:type="spellEnd"/>
          </w:p>
        </w:tc>
        <w:tc>
          <w:tcPr>
            <w:tcW w:w="1980" w:type="dxa"/>
            <w:vAlign w:val="bottom"/>
          </w:tcPr>
          <w:p w:rsidR="00C12440" w:rsidRPr="00E650D8" w:rsidRDefault="00031429"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892</w:t>
            </w:r>
          </w:p>
        </w:tc>
        <w:tc>
          <w:tcPr>
            <w:tcW w:w="1980" w:type="dxa"/>
            <w:vAlign w:val="bottom"/>
          </w:tcPr>
          <w:p w:rsidR="00C12440" w:rsidRPr="00E650D8" w:rsidRDefault="00C12440"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46</w:t>
            </w:r>
          </w:p>
        </w:tc>
      </w:tr>
      <w:tr w:rsidR="00C12440" w:rsidRPr="00E650D8" w:rsidTr="00A30D3B">
        <w:tc>
          <w:tcPr>
            <w:tcW w:w="5130" w:type="dxa"/>
          </w:tcPr>
          <w:p w:rsidR="00C12440" w:rsidRPr="00E650D8" w:rsidRDefault="00C12440" w:rsidP="00E650D8">
            <w:pPr>
              <w:spacing w:line="380" w:lineRule="exact"/>
              <w:ind w:left="72"/>
              <w:rPr>
                <w:rFonts w:ascii="Arial" w:hAnsi="Arial" w:cs="Arial"/>
                <w:sz w:val="21"/>
                <w:szCs w:val="21"/>
              </w:rPr>
            </w:pPr>
            <w:r w:rsidRPr="00E650D8">
              <w:rPr>
                <w:rFonts w:ascii="Arial" w:hAnsi="Arial" w:cs="Arial"/>
                <w:sz w:val="21"/>
                <w:szCs w:val="21"/>
              </w:rPr>
              <w:t>Total</w:t>
            </w:r>
          </w:p>
        </w:tc>
        <w:tc>
          <w:tcPr>
            <w:tcW w:w="1980" w:type="dxa"/>
            <w:vAlign w:val="bottom"/>
          </w:tcPr>
          <w:p w:rsidR="00C12440" w:rsidRPr="00E650D8" w:rsidRDefault="00031429"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83,027</w:t>
            </w:r>
          </w:p>
        </w:tc>
        <w:tc>
          <w:tcPr>
            <w:tcW w:w="1980" w:type="dxa"/>
            <w:vAlign w:val="bottom"/>
          </w:tcPr>
          <w:p w:rsidR="00C12440" w:rsidRPr="00E650D8" w:rsidRDefault="00C12440" w:rsidP="00E650D8">
            <w:pPr>
              <w:tabs>
                <w:tab w:val="decimal" w:pos="1422"/>
              </w:tabs>
              <w:spacing w:line="380" w:lineRule="exact"/>
              <w:ind w:right="-18"/>
              <w:rPr>
                <w:rFonts w:ascii="Arial" w:hAnsi="Arial" w:cs="Arial"/>
                <w:sz w:val="21"/>
                <w:szCs w:val="21"/>
              </w:rPr>
            </w:pPr>
            <w:r w:rsidRPr="00E650D8">
              <w:rPr>
                <w:rFonts w:ascii="Arial" w:hAnsi="Arial" w:cs="Arial"/>
                <w:sz w:val="21"/>
                <w:szCs w:val="21"/>
              </w:rPr>
              <w:t>78,696</w:t>
            </w:r>
          </w:p>
        </w:tc>
      </w:tr>
      <w:tr w:rsidR="00C12440" w:rsidRPr="00E650D8" w:rsidTr="00A30D3B">
        <w:tc>
          <w:tcPr>
            <w:tcW w:w="5130" w:type="dxa"/>
          </w:tcPr>
          <w:p w:rsidR="00C12440" w:rsidRPr="00E650D8" w:rsidRDefault="00C12440" w:rsidP="00E650D8">
            <w:pPr>
              <w:spacing w:line="380" w:lineRule="exact"/>
              <w:ind w:left="72" w:right="-50"/>
              <w:rPr>
                <w:rFonts w:ascii="Arial" w:hAnsi="Arial" w:cs="Arial"/>
                <w:sz w:val="21"/>
                <w:szCs w:val="21"/>
                <w:cs/>
              </w:rPr>
            </w:pPr>
            <w:r w:rsidRPr="00E650D8">
              <w:rPr>
                <w:rFonts w:ascii="Arial" w:hAnsi="Arial" w:cs="Arial"/>
                <w:sz w:val="21"/>
                <w:szCs w:val="21"/>
              </w:rPr>
              <w:t xml:space="preserve">Less: Allowance for doubtful </w:t>
            </w:r>
            <w:r w:rsidR="00AB044D" w:rsidRPr="00E650D8">
              <w:rPr>
                <w:rFonts w:ascii="Arial" w:hAnsi="Arial" w:cs="Arial"/>
                <w:sz w:val="21"/>
                <w:szCs w:val="21"/>
              </w:rPr>
              <w:t>accounts</w:t>
            </w:r>
          </w:p>
        </w:tc>
        <w:tc>
          <w:tcPr>
            <w:tcW w:w="1980" w:type="dxa"/>
            <w:vAlign w:val="bottom"/>
          </w:tcPr>
          <w:p w:rsidR="00C12440" w:rsidRPr="00E650D8" w:rsidRDefault="00031429"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w:t>
            </w:r>
          </w:p>
        </w:tc>
        <w:tc>
          <w:tcPr>
            <w:tcW w:w="1980" w:type="dxa"/>
            <w:vAlign w:val="bottom"/>
          </w:tcPr>
          <w:p w:rsidR="00C12440" w:rsidRPr="00E650D8" w:rsidRDefault="00C12440"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(1,237)</w:t>
            </w:r>
          </w:p>
        </w:tc>
      </w:tr>
      <w:tr w:rsidR="00C12440" w:rsidRPr="00E650D8" w:rsidTr="00A30D3B">
        <w:tc>
          <w:tcPr>
            <w:tcW w:w="5130" w:type="dxa"/>
          </w:tcPr>
          <w:p w:rsidR="00C12440" w:rsidRPr="00E650D8" w:rsidRDefault="00C12440" w:rsidP="00E650D8">
            <w:pPr>
              <w:spacing w:line="380" w:lineRule="exact"/>
              <w:ind w:left="72" w:right="-50"/>
              <w:rPr>
                <w:rFonts w:ascii="Arial" w:hAnsi="Arial" w:cs="Arial"/>
                <w:sz w:val="21"/>
                <w:szCs w:val="21"/>
                <w:cs/>
              </w:rPr>
            </w:pPr>
            <w:r w:rsidRPr="00E650D8">
              <w:rPr>
                <w:rFonts w:ascii="Arial" w:hAnsi="Arial" w:cs="Arial"/>
                <w:sz w:val="21"/>
                <w:szCs w:val="21"/>
              </w:rPr>
              <w:t>Total trade receivables - unrelated parties, net</w:t>
            </w:r>
          </w:p>
        </w:tc>
        <w:tc>
          <w:tcPr>
            <w:tcW w:w="1980" w:type="dxa"/>
            <w:vAlign w:val="bottom"/>
          </w:tcPr>
          <w:p w:rsidR="00C12440" w:rsidRPr="00E650D8" w:rsidRDefault="00031429"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83,027</w:t>
            </w:r>
          </w:p>
        </w:tc>
        <w:tc>
          <w:tcPr>
            <w:tcW w:w="1980" w:type="dxa"/>
            <w:vAlign w:val="bottom"/>
          </w:tcPr>
          <w:p w:rsidR="00C12440" w:rsidRPr="00E650D8" w:rsidRDefault="00C12440"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77,459</w:t>
            </w:r>
          </w:p>
        </w:tc>
      </w:tr>
      <w:tr w:rsidR="00C12440" w:rsidRPr="00E650D8" w:rsidTr="00A30D3B">
        <w:tc>
          <w:tcPr>
            <w:tcW w:w="5130" w:type="dxa"/>
          </w:tcPr>
          <w:p w:rsidR="00C12440" w:rsidRPr="00E650D8" w:rsidRDefault="00C12440" w:rsidP="000805DB">
            <w:pPr>
              <w:spacing w:line="380" w:lineRule="exact"/>
              <w:ind w:left="72" w:right="-50"/>
              <w:rPr>
                <w:rFonts w:ascii="Arial" w:hAnsi="Arial" w:cs="Arial"/>
                <w:sz w:val="21"/>
                <w:szCs w:val="21"/>
              </w:rPr>
            </w:pPr>
            <w:r w:rsidRPr="00E650D8">
              <w:rPr>
                <w:rFonts w:ascii="Arial" w:hAnsi="Arial" w:cs="Arial"/>
                <w:sz w:val="21"/>
                <w:szCs w:val="21"/>
              </w:rPr>
              <w:t>Total trade receivables</w:t>
            </w:r>
            <w:r w:rsidR="009F1D69" w:rsidRPr="00E650D8">
              <w:rPr>
                <w:rFonts w:ascii="Arial" w:hAnsi="Arial" w:cs="Arial"/>
                <w:sz w:val="21"/>
                <w:szCs w:val="21"/>
              </w:rPr>
              <w:t xml:space="preserve"> </w:t>
            </w:r>
            <w:r w:rsidR="000805DB">
              <w:rPr>
                <w:rFonts w:ascii="Arial" w:hAnsi="Arial" w:cs="Arial"/>
                <w:sz w:val="21"/>
                <w:szCs w:val="21"/>
              </w:rPr>
              <w:t>-</w:t>
            </w:r>
            <w:r w:rsidRPr="00E650D8">
              <w:rPr>
                <w:rFonts w:ascii="Arial" w:hAnsi="Arial" w:cs="Arial"/>
                <w:sz w:val="21"/>
                <w:szCs w:val="21"/>
              </w:rPr>
              <w:t xml:space="preserve"> net</w:t>
            </w:r>
          </w:p>
        </w:tc>
        <w:tc>
          <w:tcPr>
            <w:tcW w:w="1980" w:type="dxa"/>
            <w:vAlign w:val="bottom"/>
          </w:tcPr>
          <w:p w:rsidR="00C12440" w:rsidRPr="00E650D8" w:rsidRDefault="00031429"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145,167</w:t>
            </w:r>
          </w:p>
        </w:tc>
        <w:tc>
          <w:tcPr>
            <w:tcW w:w="1980" w:type="dxa"/>
            <w:vAlign w:val="bottom"/>
          </w:tcPr>
          <w:p w:rsidR="00C12440" w:rsidRPr="00E650D8" w:rsidRDefault="00C12440"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146,786</w:t>
            </w:r>
          </w:p>
        </w:tc>
      </w:tr>
      <w:tr w:rsidR="00C12440" w:rsidRPr="00E650D8" w:rsidTr="00A30D3B">
        <w:tc>
          <w:tcPr>
            <w:tcW w:w="5130" w:type="dxa"/>
          </w:tcPr>
          <w:p w:rsidR="00C12440" w:rsidRPr="00E650D8" w:rsidRDefault="00C12440" w:rsidP="000805DB">
            <w:pPr>
              <w:spacing w:line="380" w:lineRule="exact"/>
              <w:ind w:left="72" w:right="-50"/>
              <w:rPr>
                <w:rFonts w:ascii="Arial" w:hAnsi="Arial" w:cs="Arial"/>
                <w:sz w:val="21"/>
                <w:szCs w:val="21"/>
                <w:u w:val="single"/>
              </w:rPr>
            </w:pPr>
            <w:r w:rsidRPr="00E650D8">
              <w:rPr>
                <w:rFonts w:ascii="Arial" w:hAnsi="Arial" w:cs="Arial"/>
                <w:sz w:val="21"/>
                <w:szCs w:val="21"/>
                <w:u w:val="single"/>
              </w:rPr>
              <w:t>Other receivable</w:t>
            </w:r>
          </w:p>
        </w:tc>
        <w:tc>
          <w:tcPr>
            <w:tcW w:w="1980" w:type="dxa"/>
            <w:vAlign w:val="bottom"/>
          </w:tcPr>
          <w:p w:rsidR="00C12440" w:rsidRPr="00E650D8" w:rsidRDefault="00C12440" w:rsidP="00E650D8">
            <w:pPr>
              <w:tabs>
                <w:tab w:val="decimal" w:pos="1422"/>
              </w:tabs>
              <w:spacing w:line="380" w:lineRule="exact"/>
              <w:ind w:right="-18"/>
              <w:rPr>
                <w:rFonts w:ascii="Arial" w:hAnsi="Arial" w:cs="Arial"/>
                <w:sz w:val="21"/>
                <w:szCs w:val="21"/>
              </w:rPr>
            </w:pPr>
          </w:p>
        </w:tc>
        <w:tc>
          <w:tcPr>
            <w:tcW w:w="1980" w:type="dxa"/>
            <w:vAlign w:val="bottom"/>
          </w:tcPr>
          <w:p w:rsidR="00C12440" w:rsidRPr="00E650D8" w:rsidRDefault="00C12440" w:rsidP="00E650D8">
            <w:pPr>
              <w:tabs>
                <w:tab w:val="decimal" w:pos="1422"/>
              </w:tabs>
              <w:spacing w:line="380" w:lineRule="exact"/>
              <w:ind w:right="-18"/>
              <w:rPr>
                <w:rFonts w:ascii="Arial" w:hAnsi="Arial" w:cs="Arial"/>
                <w:sz w:val="21"/>
                <w:szCs w:val="21"/>
              </w:rPr>
            </w:pPr>
          </w:p>
        </w:tc>
      </w:tr>
      <w:tr w:rsidR="00C12440" w:rsidRPr="00E650D8" w:rsidTr="00A30D3B">
        <w:tc>
          <w:tcPr>
            <w:tcW w:w="5130" w:type="dxa"/>
          </w:tcPr>
          <w:p w:rsidR="00C12440" w:rsidRPr="00E650D8" w:rsidRDefault="004D1769" w:rsidP="00E650D8">
            <w:pPr>
              <w:spacing w:line="380" w:lineRule="exact"/>
              <w:ind w:left="72" w:right="-50"/>
              <w:rPr>
                <w:rFonts w:ascii="Arial" w:hAnsi="Arial" w:cs="Arial"/>
                <w:sz w:val="21"/>
                <w:szCs w:val="21"/>
              </w:rPr>
            </w:pPr>
            <w:r w:rsidRPr="00E650D8">
              <w:rPr>
                <w:rFonts w:ascii="Arial" w:hAnsi="Arial" w:cs="Arial"/>
                <w:sz w:val="21"/>
                <w:szCs w:val="21"/>
              </w:rPr>
              <w:t xml:space="preserve">Other receivable - related party </w:t>
            </w:r>
          </w:p>
        </w:tc>
        <w:tc>
          <w:tcPr>
            <w:tcW w:w="1980" w:type="dxa"/>
            <w:vAlign w:val="bottom"/>
          </w:tcPr>
          <w:p w:rsidR="00C12440" w:rsidRPr="00E650D8" w:rsidRDefault="00031429"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w:t>
            </w:r>
          </w:p>
        </w:tc>
        <w:tc>
          <w:tcPr>
            <w:tcW w:w="1980" w:type="dxa"/>
            <w:vAlign w:val="bottom"/>
          </w:tcPr>
          <w:p w:rsidR="00C12440" w:rsidRPr="00E650D8" w:rsidRDefault="004D1769"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231</w:t>
            </w:r>
          </w:p>
        </w:tc>
      </w:tr>
      <w:tr w:rsidR="007D1275" w:rsidRPr="00E650D8" w:rsidTr="00A30D3B">
        <w:tc>
          <w:tcPr>
            <w:tcW w:w="5130" w:type="dxa"/>
          </w:tcPr>
          <w:p w:rsidR="007D1275" w:rsidRPr="00E650D8" w:rsidRDefault="007D1275" w:rsidP="00E650D8">
            <w:pPr>
              <w:spacing w:line="380" w:lineRule="exact"/>
              <w:ind w:left="72" w:right="-50"/>
              <w:rPr>
                <w:rFonts w:ascii="Arial" w:hAnsi="Arial" w:cs="Arial"/>
                <w:sz w:val="21"/>
                <w:szCs w:val="21"/>
              </w:rPr>
            </w:pPr>
            <w:r w:rsidRPr="00E650D8">
              <w:rPr>
                <w:rFonts w:ascii="Arial" w:hAnsi="Arial" w:cs="Arial"/>
                <w:sz w:val="21"/>
                <w:szCs w:val="21"/>
              </w:rPr>
              <w:t>Total other recei</w:t>
            </w:r>
            <w:r w:rsidR="004D1769" w:rsidRPr="00E650D8">
              <w:rPr>
                <w:rFonts w:ascii="Arial" w:hAnsi="Arial" w:cs="Arial"/>
                <w:sz w:val="21"/>
                <w:szCs w:val="21"/>
              </w:rPr>
              <w:t>vable - related party (Note 2)</w:t>
            </w:r>
          </w:p>
        </w:tc>
        <w:tc>
          <w:tcPr>
            <w:tcW w:w="1980" w:type="dxa"/>
            <w:vAlign w:val="bottom"/>
          </w:tcPr>
          <w:p w:rsidR="007D1275" w:rsidRPr="00E650D8" w:rsidRDefault="00031429"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w:t>
            </w:r>
          </w:p>
        </w:tc>
        <w:tc>
          <w:tcPr>
            <w:tcW w:w="1980" w:type="dxa"/>
            <w:vAlign w:val="bottom"/>
          </w:tcPr>
          <w:p w:rsidR="007D1275" w:rsidRPr="00E650D8" w:rsidRDefault="007D1275" w:rsidP="00E650D8">
            <w:pPr>
              <w:pBdr>
                <w:bottom w:val="sing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231</w:t>
            </w:r>
          </w:p>
        </w:tc>
      </w:tr>
      <w:tr w:rsidR="00C12440" w:rsidRPr="00E650D8" w:rsidTr="00A30D3B">
        <w:tc>
          <w:tcPr>
            <w:tcW w:w="5130" w:type="dxa"/>
          </w:tcPr>
          <w:p w:rsidR="00C12440" w:rsidRPr="00E650D8" w:rsidRDefault="00C12440" w:rsidP="00E650D8">
            <w:pPr>
              <w:spacing w:line="380" w:lineRule="exact"/>
              <w:ind w:left="72" w:right="-50"/>
              <w:rPr>
                <w:rFonts w:ascii="Arial" w:hAnsi="Arial" w:cs="Arial"/>
                <w:sz w:val="21"/>
                <w:szCs w:val="21"/>
              </w:rPr>
            </w:pPr>
            <w:r w:rsidRPr="00E650D8">
              <w:rPr>
                <w:rFonts w:ascii="Arial" w:hAnsi="Arial" w:cs="Arial"/>
                <w:sz w:val="21"/>
                <w:szCs w:val="21"/>
              </w:rPr>
              <w:t>Total trade and other receivables - net</w:t>
            </w:r>
          </w:p>
        </w:tc>
        <w:tc>
          <w:tcPr>
            <w:tcW w:w="1980" w:type="dxa"/>
            <w:vAlign w:val="bottom"/>
          </w:tcPr>
          <w:p w:rsidR="00C12440" w:rsidRPr="00E650D8" w:rsidRDefault="00031429" w:rsidP="00E650D8">
            <w:pPr>
              <w:pBdr>
                <w:bottom w:val="doub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145,167</w:t>
            </w:r>
          </w:p>
        </w:tc>
        <w:tc>
          <w:tcPr>
            <w:tcW w:w="1980" w:type="dxa"/>
            <w:vAlign w:val="bottom"/>
          </w:tcPr>
          <w:p w:rsidR="00C12440" w:rsidRPr="00E650D8" w:rsidRDefault="00C12440" w:rsidP="00E650D8">
            <w:pPr>
              <w:pBdr>
                <w:bottom w:val="double" w:sz="4" w:space="1" w:color="auto"/>
              </w:pBdr>
              <w:tabs>
                <w:tab w:val="decimal" w:pos="1422"/>
              </w:tabs>
              <w:spacing w:line="380" w:lineRule="exact"/>
              <w:ind w:right="-18"/>
              <w:rPr>
                <w:rFonts w:ascii="Arial" w:hAnsi="Arial" w:cs="Arial"/>
                <w:sz w:val="21"/>
                <w:szCs w:val="21"/>
              </w:rPr>
            </w:pPr>
            <w:r w:rsidRPr="00E650D8">
              <w:rPr>
                <w:rFonts w:ascii="Arial" w:hAnsi="Arial" w:cs="Arial"/>
                <w:sz w:val="21"/>
                <w:szCs w:val="21"/>
              </w:rPr>
              <w:t>147,017</w:t>
            </w:r>
          </w:p>
        </w:tc>
      </w:tr>
    </w:tbl>
    <w:p w:rsidR="00A659DA" w:rsidRDefault="00A659DA" w:rsidP="00E650D8">
      <w:pPr>
        <w:spacing w:before="240" w:after="120" w:line="380" w:lineRule="exact"/>
        <w:ind w:left="634" w:hanging="605"/>
        <w:jc w:val="thaiDistribute"/>
        <w:rPr>
          <w:rFonts w:ascii="Arial" w:hAnsi="Arial" w:cs="Arial"/>
          <w:b/>
          <w:bCs/>
          <w:sz w:val="22"/>
          <w:szCs w:val="22"/>
        </w:rPr>
      </w:pPr>
    </w:p>
    <w:p w:rsidR="00A659DA" w:rsidRDefault="00A659DA">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rsidR="000976F0" w:rsidRPr="00E650D8" w:rsidRDefault="000976F0" w:rsidP="00A659DA">
      <w:pPr>
        <w:spacing w:before="240" w:after="120" w:line="380" w:lineRule="exact"/>
        <w:ind w:left="634" w:hanging="605"/>
        <w:jc w:val="thaiDistribute"/>
        <w:rPr>
          <w:rFonts w:ascii="Arial" w:hAnsi="Arial" w:cs="Arial"/>
          <w:b/>
          <w:bCs/>
          <w:sz w:val="22"/>
          <w:szCs w:val="22"/>
          <w:cs/>
        </w:rPr>
      </w:pPr>
      <w:r w:rsidRPr="00E650D8">
        <w:rPr>
          <w:rFonts w:ascii="Arial" w:hAnsi="Arial" w:cs="Arial"/>
          <w:b/>
          <w:bCs/>
          <w:sz w:val="22"/>
          <w:szCs w:val="22"/>
        </w:rPr>
        <w:lastRenderedPageBreak/>
        <w:t>4.</w:t>
      </w:r>
      <w:r w:rsidRPr="00E650D8">
        <w:rPr>
          <w:rFonts w:ascii="Arial" w:hAnsi="Arial" w:cs="Arial"/>
          <w:b/>
          <w:bCs/>
          <w:sz w:val="22"/>
          <w:szCs w:val="22"/>
        </w:rPr>
        <w:tab/>
      </w:r>
      <w:proofErr w:type="spellStart"/>
      <w:r w:rsidRPr="00E650D8">
        <w:rPr>
          <w:rFonts w:ascii="Arial" w:hAnsi="Arial" w:cs="Arial"/>
          <w:b/>
          <w:bCs/>
          <w:sz w:val="22"/>
          <w:szCs w:val="22"/>
        </w:rPr>
        <w:t>Reduce</w:t>
      </w:r>
      <w:r w:rsidR="00B07641">
        <w:rPr>
          <w:rFonts w:ascii="Arial" w:hAnsi="Arial" w:cs="Arial"/>
          <w:b/>
          <w:bCs/>
          <w:sz w:val="22"/>
          <w:szCs w:val="22"/>
        </w:rPr>
        <w:t>tion</w:t>
      </w:r>
      <w:proofErr w:type="spellEnd"/>
      <w:r w:rsidRPr="00E650D8">
        <w:rPr>
          <w:rFonts w:ascii="Arial" w:hAnsi="Arial" w:cs="Arial"/>
          <w:b/>
          <w:bCs/>
          <w:sz w:val="22"/>
          <w:szCs w:val="22"/>
        </w:rPr>
        <w:t xml:space="preserve"> cost </w:t>
      </w:r>
      <w:r w:rsidR="00B07641">
        <w:rPr>
          <w:rFonts w:ascii="Arial" w:hAnsi="Arial" w:cs="Arial"/>
          <w:b/>
          <w:bCs/>
          <w:sz w:val="22"/>
          <w:szCs w:val="22"/>
        </w:rPr>
        <w:t xml:space="preserve">of inventories to net </w:t>
      </w:r>
      <w:proofErr w:type="spellStart"/>
      <w:r w:rsidR="00B07641">
        <w:rPr>
          <w:rFonts w:ascii="Arial" w:hAnsi="Arial" w:cs="Arial"/>
          <w:b/>
          <w:bCs/>
          <w:sz w:val="22"/>
          <w:szCs w:val="22"/>
        </w:rPr>
        <w:t>realisable</w:t>
      </w:r>
      <w:proofErr w:type="spellEnd"/>
      <w:r w:rsidR="00B07641">
        <w:rPr>
          <w:rFonts w:ascii="Arial" w:hAnsi="Arial" w:cs="Arial"/>
          <w:b/>
          <w:bCs/>
          <w:sz w:val="22"/>
          <w:szCs w:val="22"/>
        </w:rPr>
        <w:t xml:space="preserve"> value</w:t>
      </w:r>
      <w:bookmarkStart w:id="0" w:name="_GoBack"/>
      <w:bookmarkEnd w:id="0"/>
    </w:p>
    <w:p w:rsidR="000976F0" w:rsidRPr="00E650D8" w:rsidRDefault="000976F0" w:rsidP="00A659DA">
      <w:pPr>
        <w:spacing w:before="120" w:after="120" w:line="380" w:lineRule="exact"/>
        <w:ind w:left="634"/>
        <w:jc w:val="thaiDistribute"/>
        <w:rPr>
          <w:rFonts w:ascii="Arial" w:hAnsi="Arial" w:cs="Arial"/>
          <w:sz w:val="22"/>
          <w:szCs w:val="22"/>
          <w:cs/>
        </w:rPr>
      </w:pPr>
      <w:r w:rsidRPr="00E650D8">
        <w:rPr>
          <w:rFonts w:ascii="Arial" w:hAnsi="Arial" w:cs="Arial"/>
          <w:sz w:val="22"/>
          <w:szCs w:val="22"/>
        </w:rPr>
        <w:t xml:space="preserve">Movements in the reduce cost to net </w:t>
      </w:r>
      <w:proofErr w:type="spellStart"/>
      <w:r w:rsidRPr="00E650D8">
        <w:rPr>
          <w:rFonts w:ascii="Arial" w:hAnsi="Arial" w:cs="Arial"/>
          <w:sz w:val="22"/>
          <w:szCs w:val="22"/>
        </w:rPr>
        <w:t>realisable</w:t>
      </w:r>
      <w:proofErr w:type="spellEnd"/>
      <w:r w:rsidRPr="00E650D8">
        <w:rPr>
          <w:rFonts w:ascii="Arial" w:hAnsi="Arial" w:cs="Arial"/>
          <w:sz w:val="22"/>
          <w:szCs w:val="22"/>
        </w:rPr>
        <w:t xml:space="preserve"> value of inventories account for the                   </w:t>
      </w:r>
      <w:r w:rsidR="00A659DA">
        <w:rPr>
          <w:rFonts w:ascii="Arial" w:hAnsi="Arial" w:cs="Arial"/>
          <w:sz w:val="22"/>
          <w:szCs w:val="22"/>
        </w:rPr>
        <w:t xml:space="preserve">              nine-month period</w:t>
      </w:r>
      <w:r w:rsidRPr="00E650D8">
        <w:rPr>
          <w:rFonts w:ascii="Arial" w:hAnsi="Arial" w:cs="Arial"/>
          <w:sz w:val="22"/>
          <w:szCs w:val="22"/>
        </w:rPr>
        <w:t xml:space="preserve"> ended 30 September 2018 are </w:t>
      </w:r>
      <w:proofErr w:type="spellStart"/>
      <w:r w:rsidRPr="00E650D8">
        <w:rPr>
          <w:rFonts w:ascii="Arial" w:hAnsi="Arial" w:cs="Arial"/>
          <w:sz w:val="22"/>
          <w:szCs w:val="22"/>
        </w:rPr>
        <w:t>summarised</w:t>
      </w:r>
      <w:proofErr w:type="spellEnd"/>
      <w:r w:rsidRPr="00E650D8">
        <w:rPr>
          <w:rFonts w:ascii="Arial" w:hAnsi="Arial" w:cs="Arial"/>
          <w:sz w:val="22"/>
          <w:szCs w:val="22"/>
        </w:rPr>
        <w:t xml:space="preserve"> below.</w:t>
      </w:r>
    </w:p>
    <w:tbl>
      <w:tblPr>
        <w:tblW w:w="9000" w:type="dxa"/>
        <w:tblInd w:w="540" w:type="dxa"/>
        <w:tblLayout w:type="fixed"/>
        <w:tblLook w:val="04A0" w:firstRow="1" w:lastRow="0" w:firstColumn="1" w:lastColumn="0" w:noHBand="0" w:noVBand="1"/>
      </w:tblPr>
      <w:tblGrid>
        <w:gridCol w:w="6930"/>
        <w:gridCol w:w="2070"/>
      </w:tblGrid>
      <w:tr w:rsidR="000976F0" w:rsidRPr="00E650D8" w:rsidTr="00A659DA">
        <w:tc>
          <w:tcPr>
            <w:tcW w:w="9000" w:type="dxa"/>
            <w:gridSpan w:val="2"/>
            <w:hideMark/>
          </w:tcPr>
          <w:p w:rsidR="000976F0" w:rsidRPr="00A659DA" w:rsidRDefault="000976F0" w:rsidP="00A659DA">
            <w:pPr>
              <w:pStyle w:val="BodyText2"/>
              <w:spacing w:after="0" w:line="380" w:lineRule="exact"/>
              <w:jc w:val="right"/>
              <w:rPr>
                <w:rFonts w:ascii="Arial" w:hAnsi="Arial" w:cs="Arial"/>
                <w:sz w:val="22"/>
                <w:szCs w:val="22"/>
                <w:u w:val="single"/>
              </w:rPr>
            </w:pPr>
            <w:r w:rsidRPr="00A659DA">
              <w:rPr>
                <w:rFonts w:ascii="Arial" w:hAnsi="Arial" w:cs="Arial"/>
                <w:sz w:val="22"/>
                <w:szCs w:val="22"/>
              </w:rPr>
              <w:t>(Unit: Thousand Baht)</w:t>
            </w:r>
          </w:p>
        </w:tc>
      </w:tr>
      <w:tr w:rsidR="00A659DA" w:rsidRPr="00E650D8" w:rsidTr="00A659DA">
        <w:tc>
          <w:tcPr>
            <w:tcW w:w="6930" w:type="dxa"/>
            <w:vAlign w:val="bottom"/>
            <w:hideMark/>
          </w:tcPr>
          <w:p w:rsidR="00A659DA" w:rsidRPr="00A659DA" w:rsidRDefault="00A659DA" w:rsidP="00A659DA">
            <w:pPr>
              <w:pStyle w:val="BodyText2"/>
              <w:spacing w:after="0" w:line="380" w:lineRule="exact"/>
              <w:ind w:left="222" w:hanging="210"/>
              <w:jc w:val="both"/>
              <w:rPr>
                <w:rFonts w:ascii="Arial" w:hAnsi="Arial" w:cs="Arial"/>
                <w:sz w:val="22"/>
                <w:szCs w:val="22"/>
              </w:rPr>
            </w:pPr>
            <w:r w:rsidRPr="00A659DA">
              <w:rPr>
                <w:rFonts w:ascii="Arial" w:hAnsi="Arial" w:cs="Arial"/>
                <w:sz w:val="22"/>
                <w:szCs w:val="22"/>
              </w:rPr>
              <w:t>Balance as at 1 January 2018</w:t>
            </w:r>
          </w:p>
        </w:tc>
        <w:tc>
          <w:tcPr>
            <w:tcW w:w="2070" w:type="dxa"/>
            <w:vAlign w:val="bottom"/>
            <w:hideMark/>
          </w:tcPr>
          <w:p w:rsidR="00A659DA" w:rsidRPr="00A659DA" w:rsidRDefault="00A659DA" w:rsidP="00A659DA">
            <w:pPr>
              <w:pStyle w:val="BodyText2"/>
              <w:tabs>
                <w:tab w:val="decimal" w:pos="1471"/>
              </w:tabs>
              <w:spacing w:after="0" w:line="380" w:lineRule="exact"/>
              <w:rPr>
                <w:rFonts w:ascii="Arial" w:hAnsi="Arial" w:cs="Arial"/>
                <w:sz w:val="22"/>
                <w:szCs w:val="22"/>
              </w:rPr>
            </w:pPr>
            <w:r w:rsidRPr="00A659DA">
              <w:rPr>
                <w:rFonts w:ascii="Arial" w:hAnsi="Arial" w:cs="Arial"/>
                <w:sz w:val="22"/>
                <w:szCs w:val="22"/>
              </w:rPr>
              <w:t>-</w:t>
            </w:r>
          </w:p>
        </w:tc>
      </w:tr>
      <w:tr w:rsidR="00A659DA" w:rsidRPr="00E650D8" w:rsidTr="00A659DA">
        <w:tc>
          <w:tcPr>
            <w:tcW w:w="6930" w:type="dxa"/>
            <w:vAlign w:val="bottom"/>
            <w:hideMark/>
          </w:tcPr>
          <w:p w:rsidR="00A659DA" w:rsidRPr="00A659DA" w:rsidRDefault="00A659DA" w:rsidP="00A659DA">
            <w:pPr>
              <w:pStyle w:val="BodyText2"/>
              <w:spacing w:after="0" w:line="380" w:lineRule="exact"/>
              <w:ind w:left="702" w:hanging="690"/>
              <w:rPr>
                <w:rFonts w:ascii="Arial" w:hAnsi="Arial" w:cs="Arial"/>
                <w:sz w:val="22"/>
                <w:szCs w:val="22"/>
              </w:rPr>
            </w:pPr>
            <w:r w:rsidRPr="00A659DA">
              <w:rPr>
                <w:rFonts w:ascii="Arial" w:hAnsi="Arial" w:cs="Arial"/>
                <w:sz w:val="22"/>
                <w:szCs w:val="22"/>
              </w:rPr>
              <w:t xml:space="preserve">Add: Reduce cost to net </w:t>
            </w:r>
            <w:proofErr w:type="spellStart"/>
            <w:r w:rsidRPr="00A659DA">
              <w:rPr>
                <w:rFonts w:ascii="Arial" w:hAnsi="Arial" w:cs="Arial"/>
                <w:sz w:val="22"/>
                <w:szCs w:val="22"/>
              </w:rPr>
              <w:t>realisable</w:t>
            </w:r>
            <w:proofErr w:type="spellEnd"/>
            <w:r w:rsidRPr="00A659DA">
              <w:rPr>
                <w:rFonts w:ascii="Arial" w:hAnsi="Arial" w:cs="Arial"/>
                <w:sz w:val="22"/>
                <w:szCs w:val="22"/>
              </w:rPr>
              <w:t xml:space="preserve"> value of inventories</w:t>
            </w:r>
          </w:p>
        </w:tc>
        <w:tc>
          <w:tcPr>
            <w:tcW w:w="2070" w:type="dxa"/>
            <w:vAlign w:val="bottom"/>
          </w:tcPr>
          <w:p w:rsidR="00A659DA" w:rsidRPr="00A659DA" w:rsidRDefault="00A659DA" w:rsidP="00A659DA">
            <w:pPr>
              <w:pStyle w:val="BodyText2"/>
              <w:pBdr>
                <w:bottom w:val="single" w:sz="4" w:space="1" w:color="auto"/>
              </w:pBdr>
              <w:tabs>
                <w:tab w:val="decimal" w:pos="1471"/>
              </w:tabs>
              <w:spacing w:after="0" w:line="380" w:lineRule="exact"/>
              <w:rPr>
                <w:rFonts w:ascii="Arial" w:hAnsi="Arial" w:cs="Arial"/>
                <w:sz w:val="22"/>
                <w:szCs w:val="22"/>
              </w:rPr>
            </w:pPr>
            <w:r w:rsidRPr="00A659DA">
              <w:rPr>
                <w:rFonts w:ascii="Arial" w:hAnsi="Arial" w:cs="Arial"/>
                <w:sz w:val="22"/>
                <w:szCs w:val="22"/>
              </w:rPr>
              <w:t>1,018</w:t>
            </w:r>
          </w:p>
        </w:tc>
      </w:tr>
      <w:tr w:rsidR="00A659DA" w:rsidRPr="00E650D8" w:rsidTr="00A659DA">
        <w:tc>
          <w:tcPr>
            <w:tcW w:w="6930" w:type="dxa"/>
            <w:vAlign w:val="bottom"/>
            <w:hideMark/>
          </w:tcPr>
          <w:p w:rsidR="00A659DA" w:rsidRPr="00A659DA" w:rsidRDefault="00A659DA" w:rsidP="00A659DA">
            <w:pPr>
              <w:pStyle w:val="BodyText2"/>
              <w:spacing w:after="0" w:line="380" w:lineRule="exact"/>
              <w:ind w:left="222" w:hanging="210"/>
              <w:jc w:val="both"/>
              <w:rPr>
                <w:rFonts w:ascii="Arial" w:hAnsi="Arial" w:cs="Arial"/>
                <w:sz w:val="22"/>
                <w:szCs w:val="22"/>
              </w:rPr>
            </w:pPr>
            <w:r w:rsidRPr="00A659DA">
              <w:rPr>
                <w:rFonts w:ascii="Arial" w:hAnsi="Arial" w:cs="Arial"/>
                <w:sz w:val="22"/>
                <w:szCs w:val="22"/>
              </w:rPr>
              <w:t>Balance as at 30 September 2018</w:t>
            </w:r>
          </w:p>
        </w:tc>
        <w:tc>
          <w:tcPr>
            <w:tcW w:w="2070" w:type="dxa"/>
            <w:vAlign w:val="bottom"/>
          </w:tcPr>
          <w:p w:rsidR="00A659DA" w:rsidRPr="00A659DA" w:rsidRDefault="00A659DA" w:rsidP="00A659DA">
            <w:pPr>
              <w:pStyle w:val="BodyText2"/>
              <w:pBdr>
                <w:bottom w:val="double" w:sz="4" w:space="1" w:color="auto"/>
              </w:pBdr>
              <w:tabs>
                <w:tab w:val="decimal" w:pos="1471"/>
              </w:tabs>
              <w:spacing w:after="0" w:line="380" w:lineRule="exact"/>
              <w:rPr>
                <w:rFonts w:ascii="Arial" w:hAnsi="Arial" w:cs="Arial"/>
                <w:sz w:val="22"/>
                <w:szCs w:val="22"/>
              </w:rPr>
            </w:pPr>
            <w:r w:rsidRPr="00A659DA">
              <w:rPr>
                <w:rFonts w:ascii="Arial" w:hAnsi="Arial" w:cs="Arial"/>
                <w:sz w:val="22"/>
                <w:szCs w:val="22"/>
              </w:rPr>
              <w:t>1,018</w:t>
            </w:r>
          </w:p>
        </w:tc>
      </w:tr>
    </w:tbl>
    <w:p w:rsidR="004417F6" w:rsidRPr="00E650D8" w:rsidRDefault="000976F0" w:rsidP="00A659DA">
      <w:pPr>
        <w:spacing w:before="240" w:after="120" w:line="380" w:lineRule="exact"/>
        <w:ind w:left="634" w:hanging="605"/>
        <w:jc w:val="thaiDistribute"/>
        <w:rPr>
          <w:rFonts w:ascii="Arial" w:hAnsi="Arial" w:cs="Arial"/>
          <w:b/>
          <w:bCs/>
          <w:sz w:val="22"/>
          <w:szCs w:val="22"/>
          <w:cs/>
        </w:rPr>
      </w:pPr>
      <w:r w:rsidRPr="00E650D8">
        <w:rPr>
          <w:rFonts w:ascii="Arial" w:hAnsi="Arial" w:cs="Arial"/>
          <w:b/>
          <w:bCs/>
          <w:sz w:val="22"/>
          <w:szCs w:val="22"/>
        </w:rPr>
        <w:t>5</w:t>
      </w:r>
      <w:r w:rsidR="004417F6" w:rsidRPr="00E650D8">
        <w:rPr>
          <w:rFonts w:ascii="Arial" w:hAnsi="Arial" w:cs="Arial"/>
          <w:b/>
          <w:bCs/>
          <w:sz w:val="22"/>
          <w:szCs w:val="22"/>
        </w:rPr>
        <w:t>.</w:t>
      </w:r>
      <w:r w:rsidR="004417F6" w:rsidRPr="00E650D8">
        <w:rPr>
          <w:rFonts w:ascii="Arial" w:hAnsi="Arial" w:cs="Arial"/>
          <w:b/>
          <w:bCs/>
          <w:sz w:val="22"/>
          <w:szCs w:val="22"/>
        </w:rPr>
        <w:tab/>
        <w:t>Property, plant and equipment</w:t>
      </w:r>
      <w:r w:rsidR="006E588E" w:rsidRPr="00E650D8">
        <w:rPr>
          <w:rFonts w:ascii="Arial" w:hAnsi="Arial" w:cs="Arial"/>
          <w:b/>
          <w:bCs/>
          <w:sz w:val="22"/>
          <w:szCs w:val="22"/>
        </w:rPr>
        <w:t xml:space="preserve"> </w:t>
      </w:r>
    </w:p>
    <w:p w:rsidR="004417F6" w:rsidRPr="00E650D8" w:rsidRDefault="004417F6" w:rsidP="00A659DA">
      <w:pPr>
        <w:spacing w:before="120" w:after="120" w:line="380" w:lineRule="exact"/>
        <w:ind w:left="630" w:hanging="605"/>
        <w:jc w:val="both"/>
        <w:rPr>
          <w:rFonts w:ascii="Arial" w:hAnsi="Arial" w:cs="Arial"/>
          <w:sz w:val="22"/>
          <w:szCs w:val="22"/>
        </w:rPr>
      </w:pPr>
      <w:r w:rsidRPr="00E650D8">
        <w:rPr>
          <w:rFonts w:ascii="Arial" w:hAnsi="Arial" w:cs="Arial"/>
          <w:sz w:val="22"/>
          <w:szCs w:val="22"/>
        </w:rPr>
        <w:tab/>
        <w:t xml:space="preserve">Movements of the property, plant and equipment account during the </w:t>
      </w:r>
      <w:r w:rsidR="00B31DC9" w:rsidRPr="00E650D8">
        <w:rPr>
          <w:rFonts w:ascii="Arial" w:hAnsi="Arial" w:cs="Arial"/>
          <w:sz w:val="22"/>
          <w:szCs w:val="22"/>
        </w:rPr>
        <w:t>nine-month</w:t>
      </w:r>
      <w:r w:rsidR="00615FA2" w:rsidRPr="00E650D8">
        <w:rPr>
          <w:rFonts w:ascii="Arial" w:hAnsi="Arial" w:cs="Arial"/>
          <w:sz w:val="22"/>
          <w:szCs w:val="22"/>
        </w:rPr>
        <w:t xml:space="preserve"> </w:t>
      </w:r>
      <w:r w:rsidRPr="00E650D8">
        <w:rPr>
          <w:rFonts w:ascii="Arial" w:hAnsi="Arial" w:cs="Arial"/>
          <w:sz w:val="22"/>
          <w:szCs w:val="22"/>
        </w:rPr>
        <w:t xml:space="preserve">period ended </w:t>
      </w:r>
      <w:r w:rsidR="00B31DC9" w:rsidRPr="00E650D8">
        <w:rPr>
          <w:rFonts w:ascii="Arial" w:hAnsi="Arial" w:cs="Arial"/>
          <w:sz w:val="22"/>
          <w:szCs w:val="22"/>
        </w:rPr>
        <w:t>30 September</w:t>
      </w:r>
      <w:r w:rsidR="00B428D7" w:rsidRPr="00E650D8">
        <w:rPr>
          <w:rFonts w:ascii="Arial" w:hAnsi="Arial" w:cs="Arial"/>
          <w:sz w:val="22"/>
          <w:szCs w:val="22"/>
        </w:rPr>
        <w:t xml:space="preserve"> </w:t>
      </w:r>
      <w:r w:rsidR="005F08E3" w:rsidRPr="00E650D8">
        <w:rPr>
          <w:rFonts w:ascii="Arial" w:hAnsi="Arial" w:cs="Arial"/>
          <w:sz w:val="22"/>
          <w:szCs w:val="22"/>
        </w:rPr>
        <w:t>2018</w:t>
      </w:r>
      <w:r w:rsidRPr="00E650D8">
        <w:rPr>
          <w:rFonts w:ascii="Arial" w:hAnsi="Arial" w:cs="Arial"/>
          <w:sz w:val="22"/>
          <w:szCs w:val="22"/>
        </w:rPr>
        <w:t xml:space="preserve"> </w:t>
      </w:r>
      <w:r w:rsidR="00EB4A3D" w:rsidRPr="00E650D8">
        <w:rPr>
          <w:rFonts w:ascii="Arial" w:hAnsi="Arial" w:cs="Arial"/>
          <w:sz w:val="22"/>
          <w:szCs w:val="22"/>
        </w:rPr>
        <w:t>are</w:t>
      </w:r>
      <w:r w:rsidRPr="00E650D8">
        <w:rPr>
          <w:rFonts w:ascii="Arial" w:hAnsi="Arial" w:cs="Arial"/>
          <w:sz w:val="22"/>
          <w:szCs w:val="22"/>
        </w:rPr>
        <w:t xml:space="preserve"> </w:t>
      </w:r>
      <w:proofErr w:type="spellStart"/>
      <w:r w:rsidR="00CE3E0C" w:rsidRPr="00E650D8">
        <w:rPr>
          <w:rFonts w:ascii="Arial" w:hAnsi="Arial" w:cs="Arial"/>
          <w:sz w:val="22"/>
          <w:szCs w:val="22"/>
        </w:rPr>
        <w:t>summari</w:t>
      </w:r>
      <w:r w:rsidR="006C4A98" w:rsidRPr="00E650D8">
        <w:rPr>
          <w:rFonts w:ascii="Arial" w:hAnsi="Arial" w:cs="Arial"/>
          <w:sz w:val="22"/>
          <w:szCs w:val="22"/>
        </w:rPr>
        <w:t>s</w:t>
      </w:r>
      <w:r w:rsidR="00CE3E0C" w:rsidRPr="00E650D8">
        <w:rPr>
          <w:rFonts w:ascii="Arial" w:hAnsi="Arial" w:cs="Arial"/>
          <w:sz w:val="22"/>
          <w:szCs w:val="22"/>
        </w:rPr>
        <w:t>ed</w:t>
      </w:r>
      <w:proofErr w:type="spellEnd"/>
      <w:r w:rsidRPr="00E650D8">
        <w:rPr>
          <w:rFonts w:ascii="Arial" w:hAnsi="Arial" w:cs="Arial"/>
          <w:sz w:val="22"/>
          <w:szCs w:val="22"/>
        </w:rPr>
        <w:t xml:space="preserve"> below.</w:t>
      </w:r>
    </w:p>
    <w:tbl>
      <w:tblPr>
        <w:tblW w:w="9000" w:type="dxa"/>
        <w:tblInd w:w="540" w:type="dxa"/>
        <w:tblLayout w:type="fixed"/>
        <w:tblLook w:val="0000" w:firstRow="0" w:lastRow="0" w:firstColumn="0" w:lastColumn="0" w:noHBand="0" w:noVBand="0"/>
      </w:tblPr>
      <w:tblGrid>
        <w:gridCol w:w="6930"/>
        <w:gridCol w:w="2070"/>
      </w:tblGrid>
      <w:tr w:rsidR="006C4A98" w:rsidRPr="00E650D8" w:rsidTr="00AB044D">
        <w:tc>
          <w:tcPr>
            <w:tcW w:w="9000" w:type="dxa"/>
            <w:gridSpan w:val="2"/>
          </w:tcPr>
          <w:p w:rsidR="006C4A98" w:rsidRPr="00E650D8" w:rsidRDefault="006C4A98" w:rsidP="00A659DA">
            <w:pPr>
              <w:pStyle w:val="BodyText2"/>
              <w:tabs>
                <w:tab w:val="decimal" w:pos="1542"/>
              </w:tabs>
              <w:spacing w:after="0" w:line="380" w:lineRule="exact"/>
              <w:ind w:left="12" w:right="12"/>
              <w:jc w:val="right"/>
              <w:rPr>
                <w:rFonts w:ascii="Arial" w:hAnsi="Arial" w:cs="Arial"/>
                <w:sz w:val="22"/>
                <w:szCs w:val="22"/>
              </w:rPr>
            </w:pPr>
            <w:r w:rsidRPr="00E650D8">
              <w:rPr>
                <w:rFonts w:ascii="Arial" w:hAnsi="Arial" w:cs="Arial"/>
                <w:sz w:val="22"/>
                <w:szCs w:val="22"/>
              </w:rPr>
              <w:t>(Unit: Thousand Baht)</w:t>
            </w:r>
          </w:p>
        </w:tc>
      </w:tr>
      <w:tr w:rsidR="00617CDB" w:rsidRPr="00E650D8" w:rsidTr="00AB044D">
        <w:tc>
          <w:tcPr>
            <w:tcW w:w="6930" w:type="dxa"/>
          </w:tcPr>
          <w:p w:rsidR="00617CDB" w:rsidRPr="00E650D8" w:rsidRDefault="00617CDB" w:rsidP="00A659DA">
            <w:pPr>
              <w:spacing w:line="380" w:lineRule="exact"/>
              <w:ind w:left="-18" w:right="-50"/>
              <w:rPr>
                <w:rFonts w:ascii="Arial" w:hAnsi="Arial" w:cs="Arial"/>
                <w:b/>
                <w:bCs/>
                <w:sz w:val="22"/>
                <w:szCs w:val="22"/>
              </w:rPr>
            </w:pPr>
            <w:r w:rsidRPr="00E650D8">
              <w:rPr>
                <w:rFonts w:ascii="Arial" w:hAnsi="Arial" w:cs="Arial"/>
                <w:b/>
                <w:bCs/>
                <w:sz w:val="22"/>
                <w:szCs w:val="22"/>
              </w:rPr>
              <w:t>Net</w:t>
            </w:r>
            <w:r w:rsidR="006C4A98" w:rsidRPr="00E650D8">
              <w:rPr>
                <w:rFonts w:ascii="Arial" w:hAnsi="Arial" w:cs="Arial"/>
                <w:b/>
                <w:bCs/>
                <w:sz w:val="22"/>
                <w:szCs w:val="22"/>
              </w:rPr>
              <w:t xml:space="preserve"> book value as at 1 January </w:t>
            </w:r>
            <w:r w:rsidR="00D85BF3" w:rsidRPr="00E650D8">
              <w:rPr>
                <w:rFonts w:ascii="Arial" w:hAnsi="Arial" w:cs="Arial"/>
                <w:b/>
                <w:bCs/>
                <w:sz w:val="22"/>
                <w:szCs w:val="22"/>
              </w:rPr>
              <w:t>2018</w:t>
            </w:r>
          </w:p>
        </w:tc>
        <w:tc>
          <w:tcPr>
            <w:tcW w:w="2070" w:type="dxa"/>
            <w:vAlign w:val="bottom"/>
          </w:tcPr>
          <w:p w:rsidR="00617CDB" w:rsidRPr="00E650D8" w:rsidRDefault="00D85BF3" w:rsidP="00A659DA">
            <w:pPr>
              <w:pStyle w:val="BodyText2"/>
              <w:tabs>
                <w:tab w:val="decimal" w:pos="1512"/>
              </w:tabs>
              <w:spacing w:after="0" w:line="380" w:lineRule="exact"/>
              <w:ind w:left="12" w:right="12"/>
              <w:rPr>
                <w:rFonts w:ascii="Arial" w:hAnsi="Arial" w:cs="Arial"/>
                <w:sz w:val="22"/>
                <w:szCs w:val="22"/>
              </w:rPr>
            </w:pPr>
            <w:r w:rsidRPr="00E650D8">
              <w:rPr>
                <w:rFonts w:ascii="Arial" w:hAnsi="Arial" w:cs="Arial"/>
                <w:sz w:val="22"/>
                <w:szCs w:val="22"/>
              </w:rPr>
              <w:t>320,540</w:t>
            </w:r>
          </w:p>
        </w:tc>
      </w:tr>
      <w:tr w:rsidR="00FB62F1" w:rsidRPr="00E650D8" w:rsidTr="00AB044D">
        <w:tc>
          <w:tcPr>
            <w:tcW w:w="6930" w:type="dxa"/>
          </w:tcPr>
          <w:p w:rsidR="00FB62F1" w:rsidRPr="00E650D8" w:rsidRDefault="00FB62F1" w:rsidP="00A659DA">
            <w:pPr>
              <w:spacing w:line="380" w:lineRule="exact"/>
              <w:ind w:left="-18" w:right="-50"/>
              <w:rPr>
                <w:rFonts w:ascii="Arial" w:hAnsi="Arial" w:cs="Arial"/>
                <w:sz w:val="22"/>
                <w:szCs w:val="22"/>
              </w:rPr>
            </w:pPr>
            <w:r w:rsidRPr="00E650D8">
              <w:rPr>
                <w:rFonts w:ascii="Arial" w:hAnsi="Arial" w:cs="Arial"/>
                <w:sz w:val="22"/>
                <w:szCs w:val="22"/>
              </w:rPr>
              <w:t>Acquisitions during period</w:t>
            </w:r>
            <w:r w:rsidRPr="00E650D8">
              <w:rPr>
                <w:rFonts w:ascii="Arial" w:hAnsi="Arial" w:cs="Arial"/>
                <w:sz w:val="22"/>
                <w:szCs w:val="22"/>
                <w:cs/>
              </w:rPr>
              <w:t xml:space="preserve"> </w:t>
            </w:r>
            <w:r w:rsidRPr="00E650D8">
              <w:rPr>
                <w:rFonts w:ascii="Arial" w:hAnsi="Arial" w:cs="Arial"/>
                <w:sz w:val="22"/>
                <w:szCs w:val="22"/>
              </w:rPr>
              <w:t>- at cost</w:t>
            </w:r>
          </w:p>
        </w:tc>
        <w:tc>
          <w:tcPr>
            <w:tcW w:w="2070" w:type="dxa"/>
          </w:tcPr>
          <w:p w:rsidR="00FB62F1" w:rsidRPr="00E650D8" w:rsidRDefault="00031429" w:rsidP="00A659DA">
            <w:pPr>
              <w:pStyle w:val="BodyText2"/>
              <w:tabs>
                <w:tab w:val="decimal" w:pos="1512"/>
              </w:tabs>
              <w:spacing w:after="0" w:line="380" w:lineRule="exact"/>
              <w:ind w:left="12" w:right="12"/>
              <w:rPr>
                <w:rFonts w:ascii="Arial" w:hAnsi="Arial" w:cs="Arial"/>
                <w:sz w:val="22"/>
                <w:szCs w:val="22"/>
              </w:rPr>
            </w:pPr>
            <w:r w:rsidRPr="00E650D8">
              <w:rPr>
                <w:rFonts w:ascii="Arial" w:hAnsi="Arial" w:cs="Arial"/>
                <w:sz w:val="22"/>
                <w:szCs w:val="22"/>
              </w:rPr>
              <w:t>29,237</w:t>
            </w:r>
          </w:p>
        </w:tc>
      </w:tr>
      <w:tr w:rsidR="00FB62F1" w:rsidRPr="00E650D8" w:rsidTr="00AB044D">
        <w:tc>
          <w:tcPr>
            <w:tcW w:w="6930" w:type="dxa"/>
          </w:tcPr>
          <w:p w:rsidR="00FB62F1" w:rsidRPr="00E650D8" w:rsidRDefault="00FB62F1" w:rsidP="00A659DA">
            <w:pPr>
              <w:spacing w:line="380" w:lineRule="exact"/>
              <w:ind w:left="-18" w:right="-50"/>
              <w:rPr>
                <w:rFonts w:ascii="Arial" w:hAnsi="Arial" w:cs="Arial"/>
                <w:sz w:val="22"/>
                <w:szCs w:val="22"/>
              </w:rPr>
            </w:pPr>
            <w:r w:rsidRPr="00E650D8">
              <w:rPr>
                <w:rFonts w:ascii="Arial" w:hAnsi="Arial" w:cs="Arial"/>
                <w:sz w:val="22"/>
                <w:szCs w:val="22"/>
              </w:rPr>
              <w:t>Depreciation for period</w:t>
            </w:r>
          </w:p>
        </w:tc>
        <w:tc>
          <w:tcPr>
            <w:tcW w:w="2070" w:type="dxa"/>
          </w:tcPr>
          <w:p w:rsidR="00FB62F1" w:rsidRPr="00E650D8" w:rsidRDefault="00031429" w:rsidP="00A659DA">
            <w:pPr>
              <w:pStyle w:val="BodyText2"/>
              <w:pBdr>
                <w:bottom w:val="single" w:sz="4" w:space="1" w:color="auto"/>
              </w:pBdr>
              <w:tabs>
                <w:tab w:val="decimal" w:pos="1512"/>
              </w:tabs>
              <w:spacing w:after="0" w:line="380" w:lineRule="exact"/>
              <w:ind w:left="12" w:right="12"/>
              <w:rPr>
                <w:rFonts w:ascii="Arial" w:hAnsi="Arial" w:cs="Arial"/>
                <w:sz w:val="22"/>
                <w:szCs w:val="22"/>
                <w:cs/>
              </w:rPr>
            </w:pPr>
            <w:r w:rsidRPr="00E650D8">
              <w:rPr>
                <w:rFonts w:ascii="Arial" w:hAnsi="Arial" w:cs="Arial"/>
                <w:sz w:val="22"/>
                <w:szCs w:val="22"/>
              </w:rPr>
              <w:t>(41,836)</w:t>
            </w:r>
          </w:p>
        </w:tc>
      </w:tr>
      <w:tr w:rsidR="00FB62F1" w:rsidRPr="00E650D8" w:rsidTr="00AB044D">
        <w:tc>
          <w:tcPr>
            <w:tcW w:w="6930" w:type="dxa"/>
          </w:tcPr>
          <w:p w:rsidR="00FB62F1" w:rsidRPr="00E650D8" w:rsidRDefault="00FB62F1" w:rsidP="00A659DA">
            <w:pPr>
              <w:spacing w:line="380" w:lineRule="exact"/>
              <w:ind w:left="-18" w:right="-50"/>
              <w:rPr>
                <w:rFonts w:ascii="Arial" w:hAnsi="Arial" w:cs="Arial"/>
                <w:b/>
                <w:bCs/>
                <w:sz w:val="22"/>
                <w:szCs w:val="22"/>
              </w:rPr>
            </w:pPr>
            <w:r w:rsidRPr="00E650D8">
              <w:rPr>
                <w:rFonts w:ascii="Arial" w:hAnsi="Arial" w:cs="Arial"/>
                <w:b/>
                <w:bCs/>
                <w:sz w:val="22"/>
                <w:szCs w:val="22"/>
              </w:rPr>
              <w:t xml:space="preserve">Net book value as at </w:t>
            </w:r>
            <w:r w:rsidR="00B31DC9" w:rsidRPr="00E650D8">
              <w:rPr>
                <w:rFonts w:ascii="Arial" w:hAnsi="Arial" w:cs="Arial"/>
                <w:b/>
                <w:bCs/>
                <w:sz w:val="22"/>
                <w:szCs w:val="22"/>
              </w:rPr>
              <w:t>30 September</w:t>
            </w:r>
            <w:r w:rsidR="00B428D7" w:rsidRPr="00E650D8">
              <w:rPr>
                <w:rFonts w:ascii="Arial" w:hAnsi="Arial" w:cs="Arial"/>
                <w:b/>
                <w:bCs/>
                <w:sz w:val="22"/>
                <w:szCs w:val="22"/>
              </w:rPr>
              <w:t xml:space="preserve"> </w:t>
            </w:r>
            <w:r w:rsidR="005F08E3" w:rsidRPr="00E650D8">
              <w:rPr>
                <w:rFonts w:ascii="Arial" w:hAnsi="Arial" w:cs="Arial"/>
                <w:b/>
                <w:bCs/>
                <w:sz w:val="22"/>
                <w:szCs w:val="22"/>
              </w:rPr>
              <w:t>2018</w:t>
            </w:r>
          </w:p>
        </w:tc>
        <w:tc>
          <w:tcPr>
            <w:tcW w:w="2070" w:type="dxa"/>
          </w:tcPr>
          <w:p w:rsidR="00FB62F1" w:rsidRPr="00E650D8" w:rsidRDefault="00031429" w:rsidP="00A659DA">
            <w:pPr>
              <w:pStyle w:val="BodyText2"/>
              <w:pBdr>
                <w:bottom w:val="double" w:sz="4" w:space="1" w:color="auto"/>
              </w:pBdr>
              <w:tabs>
                <w:tab w:val="decimal" w:pos="1512"/>
              </w:tabs>
              <w:spacing w:after="0" w:line="380" w:lineRule="exact"/>
              <w:ind w:left="12" w:right="12"/>
              <w:rPr>
                <w:rFonts w:ascii="Arial" w:hAnsi="Arial" w:cs="Arial"/>
                <w:sz w:val="22"/>
                <w:szCs w:val="22"/>
              </w:rPr>
            </w:pPr>
            <w:r w:rsidRPr="00E650D8">
              <w:rPr>
                <w:rFonts w:ascii="Arial" w:hAnsi="Arial" w:cs="Arial"/>
                <w:sz w:val="22"/>
                <w:szCs w:val="22"/>
              </w:rPr>
              <w:t>307,941</w:t>
            </w:r>
          </w:p>
        </w:tc>
      </w:tr>
    </w:tbl>
    <w:p w:rsidR="00724A09" w:rsidRPr="00E650D8" w:rsidRDefault="000976F0" w:rsidP="00A659DA">
      <w:pPr>
        <w:spacing w:before="240" w:after="120" w:line="380" w:lineRule="exact"/>
        <w:ind w:left="634" w:hanging="605"/>
        <w:jc w:val="thaiDistribute"/>
        <w:rPr>
          <w:rFonts w:ascii="Arial" w:hAnsi="Arial" w:cs="Arial"/>
          <w:b/>
          <w:bCs/>
          <w:sz w:val="22"/>
          <w:szCs w:val="22"/>
        </w:rPr>
      </w:pPr>
      <w:r w:rsidRPr="00E650D8">
        <w:rPr>
          <w:rFonts w:ascii="Arial" w:hAnsi="Arial" w:cs="Arial"/>
          <w:b/>
          <w:bCs/>
          <w:sz w:val="22"/>
          <w:szCs w:val="22"/>
        </w:rPr>
        <w:t>6</w:t>
      </w:r>
      <w:r w:rsidR="00724A09" w:rsidRPr="00E650D8">
        <w:rPr>
          <w:rFonts w:ascii="Arial" w:hAnsi="Arial" w:cs="Arial"/>
          <w:b/>
          <w:bCs/>
          <w:sz w:val="22"/>
          <w:szCs w:val="22"/>
        </w:rPr>
        <w:t>.</w:t>
      </w:r>
      <w:r w:rsidR="00724A09" w:rsidRPr="00E650D8">
        <w:rPr>
          <w:rFonts w:ascii="Arial" w:hAnsi="Arial" w:cs="Arial"/>
          <w:b/>
          <w:bCs/>
          <w:sz w:val="22"/>
          <w:szCs w:val="22"/>
        </w:rPr>
        <w:tab/>
      </w:r>
      <w:r w:rsidR="00E61DB3" w:rsidRPr="00E650D8">
        <w:rPr>
          <w:rFonts w:ascii="Arial" w:hAnsi="Arial" w:cs="Arial"/>
          <w:b/>
          <w:bCs/>
          <w:sz w:val="22"/>
          <w:szCs w:val="22"/>
        </w:rPr>
        <w:t>Credit facilities of short-term loans</w:t>
      </w:r>
    </w:p>
    <w:p w:rsidR="00615FA2" w:rsidRPr="00E650D8" w:rsidRDefault="0033356E" w:rsidP="00A659DA">
      <w:pPr>
        <w:spacing w:before="120" w:after="120" w:line="380" w:lineRule="exact"/>
        <w:ind w:left="634" w:hanging="605"/>
        <w:jc w:val="thaiDistribute"/>
        <w:rPr>
          <w:rFonts w:ascii="Arial" w:hAnsi="Arial" w:cs="Arial"/>
          <w:sz w:val="22"/>
          <w:szCs w:val="22"/>
        </w:rPr>
      </w:pPr>
      <w:r w:rsidRPr="00E650D8">
        <w:rPr>
          <w:rFonts w:ascii="Arial" w:hAnsi="Arial" w:cs="Arial"/>
          <w:sz w:val="22"/>
          <w:szCs w:val="22"/>
        </w:rPr>
        <w:tab/>
        <w:t xml:space="preserve">The agreements for the credit facilities obtained from banks contain covenants with which the Company must comply. These relate to, among other things, </w:t>
      </w:r>
      <w:r w:rsidR="0047756F" w:rsidRPr="00E650D8">
        <w:rPr>
          <w:rFonts w:ascii="Arial" w:hAnsi="Arial" w:cs="Arial"/>
          <w:sz w:val="22"/>
          <w:szCs w:val="22"/>
        </w:rPr>
        <w:t xml:space="preserve">the maintenance of financial ratios </w:t>
      </w:r>
      <w:r w:rsidRPr="00E650D8">
        <w:rPr>
          <w:rFonts w:ascii="Arial" w:hAnsi="Arial" w:cs="Arial"/>
          <w:sz w:val="22"/>
          <w:szCs w:val="22"/>
        </w:rPr>
        <w:t>and restrictions on the creation of lien or encumbrance over its assets</w:t>
      </w:r>
      <w:r w:rsidR="0047756F" w:rsidRPr="00E650D8">
        <w:rPr>
          <w:rFonts w:ascii="Arial" w:hAnsi="Arial" w:cs="Arial"/>
          <w:sz w:val="22"/>
          <w:szCs w:val="22"/>
        </w:rPr>
        <w:t xml:space="preserve"> </w:t>
      </w:r>
      <w:r w:rsidR="008D0092" w:rsidRPr="00E650D8">
        <w:rPr>
          <w:rFonts w:ascii="Arial" w:hAnsi="Arial" w:cs="Arial"/>
          <w:sz w:val="22"/>
          <w:szCs w:val="22"/>
        </w:rPr>
        <w:t xml:space="preserve">                       </w:t>
      </w:r>
      <w:r w:rsidR="0047756F" w:rsidRPr="00E650D8">
        <w:rPr>
          <w:rFonts w:ascii="Arial" w:hAnsi="Arial" w:cs="Arial"/>
          <w:sz w:val="22"/>
          <w:szCs w:val="22"/>
        </w:rPr>
        <w:t>without prior consent from banks</w:t>
      </w:r>
      <w:r w:rsidRPr="00E650D8">
        <w:rPr>
          <w:rFonts w:ascii="Arial" w:hAnsi="Arial" w:cs="Arial"/>
          <w:sz w:val="22"/>
          <w:szCs w:val="22"/>
        </w:rPr>
        <w:t>.</w:t>
      </w:r>
    </w:p>
    <w:p w:rsidR="00B84F99" w:rsidRPr="00E650D8" w:rsidRDefault="000976F0" w:rsidP="00A659DA">
      <w:pPr>
        <w:spacing w:before="120" w:after="120" w:line="380" w:lineRule="exact"/>
        <w:ind w:left="634" w:hanging="605"/>
        <w:jc w:val="thaiDistribute"/>
        <w:rPr>
          <w:rFonts w:ascii="Arial" w:hAnsi="Arial" w:cs="Arial"/>
          <w:b/>
          <w:bCs/>
          <w:sz w:val="22"/>
          <w:szCs w:val="22"/>
        </w:rPr>
      </w:pPr>
      <w:r w:rsidRPr="00E650D8">
        <w:rPr>
          <w:rFonts w:ascii="Arial" w:hAnsi="Arial" w:cs="Arial"/>
          <w:b/>
          <w:bCs/>
          <w:sz w:val="22"/>
          <w:szCs w:val="22"/>
        </w:rPr>
        <w:t>7</w:t>
      </w:r>
      <w:r w:rsidR="00B84F99" w:rsidRPr="00E650D8">
        <w:rPr>
          <w:rFonts w:ascii="Arial" w:hAnsi="Arial" w:cs="Arial"/>
          <w:b/>
          <w:bCs/>
          <w:sz w:val="22"/>
          <w:szCs w:val="22"/>
        </w:rPr>
        <w:t>.</w:t>
      </w:r>
      <w:r w:rsidR="00B84F99" w:rsidRPr="00E650D8">
        <w:rPr>
          <w:rFonts w:ascii="Arial" w:hAnsi="Arial" w:cs="Arial"/>
          <w:b/>
          <w:bCs/>
          <w:sz w:val="22"/>
          <w:szCs w:val="22"/>
        </w:rPr>
        <w:tab/>
      </w:r>
      <w:r w:rsidR="0033356E" w:rsidRPr="00E650D8">
        <w:rPr>
          <w:rFonts w:ascii="Arial" w:hAnsi="Arial" w:cs="Arial"/>
          <w:b/>
          <w:bCs/>
          <w:sz w:val="22"/>
          <w:szCs w:val="22"/>
        </w:rPr>
        <w:t>Trade and o</w:t>
      </w:r>
      <w:r w:rsidR="00B84F99" w:rsidRPr="00E650D8">
        <w:rPr>
          <w:rFonts w:ascii="Arial" w:hAnsi="Arial" w:cs="Arial"/>
          <w:b/>
          <w:bCs/>
          <w:sz w:val="22"/>
          <w:szCs w:val="22"/>
        </w:rPr>
        <w:t>ther payables</w:t>
      </w:r>
    </w:p>
    <w:tbl>
      <w:tblPr>
        <w:tblW w:w="9090" w:type="dxa"/>
        <w:tblInd w:w="450" w:type="dxa"/>
        <w:tblLayout w:type="fixed"/>
        <w:tblLook w:val="01E0" w:firstRow="1" w:lastRow="1" w:firstColumn="1" w:lastColumn="1" w:noHBand="0" w:noVBand="0"/>
      </w:tblPr>
      <w:tblGrid>
        <w:gridCol w:w="4937"/>
        <w:gridCol w:w="2076"/>
        <w:gridCol w:w="2077"/>
      </w:tblGrid>
      <w:tr w:rsidR="00D85BF3" w:rsidRPr="00E650D8" w:rsidTr="0054594C">
        <w:tc>
          <w:tcPr>
            <w:tcW w:w="9090" w:type="dxa"/>
            <w:gridSpan w:val="3"/>
          </w:tcPr>
          <w:p w:rsidR="00D85BF3" w:rsidRPr="00E650D8" w:rsidRDefault="00D85BF3" w:rsidP="00A659DA">
            <w:pPr>
              <w:tabs>
                <w:tab w:val="left" w:pos="1440"/>
              </w:tabs>
              <w:spacing w:line="380" w:lineRule="exact"/>
              <w:jc w:val="right"/>
              <w:rPr>
                <w:rFonts w:ascii="Arial" w:hAnsi="Arial" w:cs="Arial"/>
                <w:spacing w:val="-4"/>
                <w:sz w:val="22"/>
                <w:szCs w:val="22"/>
                <w:cs/>
              </w:rPr>
            </w:pPr>
            <w:r w:rsidRPr="00E650D8">
              <w:rPr>
                <w:rFonts w:ascii="Arial" w:hAnsi="Arial" w:cs="Arial"/>
                <w:spacing w:val="-4"/>
                <w:sz w:val="22"/>
                <w:szCs w:val="22"/>
              </w:rPr>
              <w:t>(Unit: Thousand Baht)</w:t>
            </w:r>
          </w:p>
        </w:tc>
      </w:tr>
      <w:tr w:rsidR="00D85BF3" w:rsidRPr="00E650D8" w:rsidTr="00E650D8">
        <w:tc>
          <w:tcPr>
            <w:tcW w:w="4937" w:type="dxa"/>
          </w:tcPr>
          <w:p w:rsidR="00D85BF3" w:rsidRPr="00E650D8" w:rsidRDefault="00D85BF3" w:rsidP="00A659DA">
            <w:pPr>
              <w:spacing w:line="380" w:lineRule="exact"/>
              <w:rPr>
                <w:rFonts w:ascii="Arial" w:hAnsi="Arial" w:cs="Arial"/>
                <w:sz w:val="22"/>
                <w:szCs w:val="22"/>
              </w:rPr>
            </w:pPr>
          </w:p>
        </w:tc>
        <w:tc>
          <w:tcPr>
            <w:tcW w:w="2076" w:type="dxa"/>
          </w:tcPr>
          <w:p w:rsidR="00D85BF3" w:rsidRPr="00E650D8" w:rsidRDefault="00B31DC9" w:rsidP="00A659DA">
            <w:pPr>
              <w:pBdr>
                <w:bottom w:val="single" w:sz="4" w:space="1" w:color="auto"/>
              </w:pBdr>
              <w:tabs>
                <w:tab w:val="left" w:pos="1440"/>
              </w:tabs>
              <w:spacing w:line="380" w:lineRule="exact"/>
              <w:jc w:val="center"/>
              <w:rPr>
                <w:rFonts w:ascii="Arial" w:hAnsi="Arial" w:cs="Arial"/>
                <w:spacing w:val="-6"/>
                <w:sz w:val="22"/>
                <w:szCs w:val="22"/>
              </w:rPr>
            </w:pPr>
            <w:r w:rsidRPr="00E650D8">
              <w:rPr>
                <w:rFonts w:ascii="Arial" w:hAnsi="Arial" w:cs="Arial"/>
                <w:spacing w:val="-6"/>
                <w:sz w:val="22"/>
                <w:szCs w:val="22"/>
              </w:rPr>
              <w:t>30 September</w:t>
            </w:r>
            <w:r w:rsidR="00B428D7" w:rsidRPr="00E650D8">
              <w:rPr>
                <w:rFonts w:ascii="Arial" w:hAnsi="Arial" w:cs="Arial"/>
                <w:spacing w:val="-6"/>
                <w:sz w:val="22"/>
                <w:szCs w:val="22"/>
              </w:rPr>
              <w:t xml:space="preserve"> </w:t>
            </w:r>
            <w:r w:rsidR="00D85BF3" w:rsidRPr="00E650D8">
              <w:rPr>
                <w:rFonts w:ascii="Arial" w:hAnsi="Arial" w:cs="Arial"/>
                <w:spacing w:val="-6"/>
                <w:sz w:val="22"/>
                <w:szCs w:val="22"/>
              </w:rPr>
              <w:t>2018</w:t>
            </w:r>
          </w:p>
        </w:tc>
        <w:tc>
          <w:tcPr>
            <w:tcW w:w="2077" w:type="dxa"/>
          </w:tcPr>
          <w:p w:rsidR="00D85BF3" w:rsidRPr="00E650D8" w:rsidRDefault="00D85BF3" w:rsidP="00A659DA">
            <w:pPr>
              <w:pBdr>
                <w:bottom w:val="single" w:sz="4" w:space="1" w:color="auto"/>
              </w:pBdr>
              <w:tabs>
                <w:tab w:val="left" w:pos="1440"/>
              </w:tabs>
              <w:spacing w:line="380" w:lineRule="exact"/>
              <w:jc w:val="center"/>
              <w:rPr>
                <w:rFonts w:ascii="Arial" w:hAnsi="Arial" w:cs="Arial"/>
                <w:sz w:val="22"/>
                <w:szCs w:val="22"/>
              </w:rPr>
            </w:pPr>
            <w:r w:rsidRPr="00E650D8">
              <w:rPr>
                <w:rFonts w:ascii="Arial" w:hAnsi="Arial" w:cs="Arial"/>
                <w:spacing w:val="-4"/>
                <w:sz w:val="22"/>
                <w:szCs w:val="22"/>
              </w:rPr>
              <w:t>31 December 2017</w:t>
            </w:r>
          </w:p>
        </w:tc>
      </w:tr>
      <w:tr w:rsidR="00D85BF3" w:rsidRPr="00E650D8" w:rsidTr="00E650D8">
        <w:tc>
          <w:tcPr>
            <w:tcW w:w="4937" w:type="dxa"/>
          </w:tcPr>
          <w:p w:rsidR="00D85BF3" w:rsidRPr="00E650D8" w:rsidRDefault="00D85BF3" w:rsidP="00A659DA">
            <w:pPr>
              <w:spacing w:line="380" w:lineRule="exact"/>
              <w:rPr>
                <w:rFonts w:ascii="Arial" w:hAnsi="Arial" w:cs="Arial"/>
                <w:sz w:val="22"/>
                <w:szCs w:val="22"/>
              </w:rPr>
            </w:pPr>
          </w:p>
        </w:tc>
        <w:tc>
          <w:tcPr>
            <w:tcW w:w="2076" w:type="dxa"/>
          </w:tcPr>
          <w:p w:rsidR="00D85BF3" w:rsidRPr="00E650D8" w:rsidRDefault="00D85BF3" w:rsidP="00A659DA">
            <w:pPr>
              <w:pStyle w:val="BodyText2"/>
              <w:tabs>
                <w:tab w:val="decimal" w:pos="1519"/>
              </w:tabs>
              <w:spacing w:after="0" w:line="380" w:lineRule="exact"/>
              <w:ind w:left="12" w:right="12"/>
              <w:rPr>
                <w:rFonts w:ascii="Arial" w:hAnsi="Arial" w:cs="Arial"/>
                <w:sz w:val="22"/>
                <w:szCs w:val="22"/>
              </w:rPr>
            </w:pPr>
          </w:p>
        </w:tc>
        <w:tc>
          <w:tcPr>
            <w:tcW w:w="2077" w:type="dxa"/>
          </w:tcPr>
          <w:p w:rsidR="00D85BF3" w:rsidRPr="00E650D8" w:rsidRDefault="00D85BF3" w:rsidP="00A659DA">
            <w:pPr>
              <w:spacing w:line="380" w:lineRule="exact"/>
              <w:ind w:right="-18"/>
              <w:jc w:val="center"/>
              <w:rPr>
                <w:rFonts w:ascii="Arial" w:hAnsi="Arial" w:cs="Arial"/>
                <w:sz w:val="22"/>
                <w:szCs w:val="22"/>
              </w:rPr>
            </w:pPr>
            <w:r w:rsidRPr="00E650D8">
              <w:rPr>
                <w:rFonts w:ascii="Arial" w:hAnsi="Arial" w:cs="Arial"/>
                <w:sz w:val="22"/>
                <w:szCs w:val="22"/>
              </w:rPr>
              <w:t>(Audited)</w:t>
            </w:r>
          </w:p>
        </w:tc>
      </w:tr>
      <w:tr w:rsidR="00D85BF3" w:rsidRPr="00E650D8" w:rsidTr="00E650D8">
        <w:tc>
          <w:tcPr>
            <w:tcW w:w="4937" w:type="dxa"/>
          </w:tcPr>
          <w:p w:rsidR="00D85BF3" w:rsidRPr="00E650D8" w:rsidRDefault="00D85BF3" w:rsidP="00A659DA">
            <w:pPr>
              <w:spacing w:line="380" w:lineRule="exact"/>
              <w:ind w:left="72" w:right="-72"/>
              <w:rPr>
                <w:rFonts w:ascii="Arial" w:hAnsi="Arial" w:cs="Arial"/>
                <w:sz w:val="22"/>
                <w:szCs w:val="22"/>
                <w:cs/>
              </w:rPr>
            </w:pPr>
            <w:r w:rsidRPr="00E650D8">
              <w:rPr>
                <w:rFonts w:ascii="Arial" w:hAnsi="Arial" w:cs="Arial"/>
                <w:sz w:val="22"/>
                <w:szCs w:val="22"/>
              </w:rPr>
              <w:t>Trade payables</w:t>
            </w:r>
          </w:p>
        </w:tc>
        <w:tc>
          <w:tcPr>
            <w:tcW w:w="2076" w:type="dxa"/>
          </w:tcPr>
          <w:p w:rsidR="00D85BF3" w:rsidRPr="00E650D8" w:rsidRDefault="00031429" w:rsidP="00A659DA">
            <w:pPr>
              <w:pStyle w:val="BodyText2"/>
              <w:tabs>
                <w:tab w:val="decimal" w:pos="1519"/>
              </w:tabs>
              <w:spacing w:after="0" w:line="380" w:lineRule="exact"/>
              <w:ind w:left="12" w:right="12"/>
              <w:rPr>
                <w:rFonts w:ascii="Arial" w:hAnsi="Arial" w:cs="Arial"/>
                <w:sz w:val="22"/>
                <w:szCs w:val="22"/>
              </w:rPr>
            </w:pPr>
            <w:r w:rsidRPr="00E650D8">
              <w:rPr>
                <w:rFonts w:ascii="Arial" w:hAnsi="Arial" w:cs="Arial"/>
                <w:sz w:val="22"/>
                <w:szCs w:val="22"/>
              </w:rPr>
              <w:t>103,405</w:t>
            </w:r>
          </w:p>
        </w:tc>
        <w:tc>
          <w:tcPr>
            <w:tcW w:w="2077" w:type="dxa"/>
          </w:tcPr>
          <w:p w:rsidR="00D85BF3" w:rsidRPr="00E650D8" w:rsidRDefault="00D85BF3" w:rsidP="00A659DA">
            <w:pPr>
              <w:pStyle w:val="BodyText2"/>
              <w:tabs>
                <w:tab w:val="decimal" w:pos="1519"/>
              </w:tabs>
              <w:spacing w:after="0" w:line="380" w:lineRule="exact"/>
              <w:ind w:left="12" w:right="12"/>
              <w:rPr>
                <w:rFonts w:ascii="Arial" w:hAnsi="Arial" w:cs="Arial"/>
                <w:sz w:val="22"/>
                <w:szCs w:val="22"/>
              </w:rPr>
            </w:pPr>
            <w:r w:rsidRPr="00E650D8">
              <w:rPr>
                <w:rFonts w:ascii="Arial" w:hAnsi="Arial" w:cs="Arial"/>
                <w:sz w:val="22"/>
                <w:szCs w:val="22"/>
              </w:rPr>
              <w:t>77,812</w:t>
            </w:r>
          </w:p>
        </w:tc>
      </w:tr>
      <w:tr w:rsidR="00D85BF3" w:rsidRPr="00E650D8" w:rsidTr="00E650D8">
        <w:tc>
          <w:tcPr>
            <w:tcW w:w="4937" w:type="dxa"/>
          </w:tcPr>
          <w:p w:rsidR="00D85BF3" w:rsidRPr="00E650D8" w:rsidRDefault="00D85BF3" w:rsidP="00A659DA">
            <w:pPr>
              <w:spacing w:line="380" w:lineRule="exact"/>
              <w:ind w:left="72" w:right="-72"/>
              <w:rPr>
                <w:rFonts w:ascii="Arial" w:hAnsi="Arial" w:cs="Arial"/>
                <w:sz w:val="22"/>
                <w:szCs w:val="22"/>
                <w:cs/>
              </w:rPr>
            </w:pPr>
            <w:r w:rsidRPr="00E650D8">
              <w:rPr>
                <w:rFonts w:ascii="Arial" w:hAnsi="Arial" w:cs="Arial"/>
                <w:sz w:val="22"/>
                <w:szCs w:val="22"/>
              </w:rPr>
              <w:t>Other pa</w:t>
            </w:r>
            <w:r w:rsidR="00966258" w:rsidRPr="00E650D8">
              <w:rPr>
                <w:rFonts w:ascii="Arial" w:hAnsi="Arial" w:cs="Arial"/>
                <w:sz w:val="22"/>
                <w:szCs w:val="22"/>
              </w:rPr>
              <w:t>yable - related party</w:t>
            </w:r>
            <w:r w:rsidR="005E3404" w:rsidRPr="00E650D8">
              <w:rPr>
                <w:rFonts w:ascii="Arial" w:hAnsi="Arial" w:cs="Arial"/>
                <w:sz w:val="22"/>
                <w:szCs w:val="22"/>
              </w:rPr>
              <w:t xml:space="preserve"> (Note 2</w:t>
            </w:r>
            <w:r w:rsidRPr="00E650D8">
              <w:rPr>
                <w:rFonts w:ascii="Arial" w:hAnsi="Arial" w:cs="Arial"/>
                <w:sz w:val="22"/>
                <w:szCs w:val="22"/>
              </w:rPr>
              <w:t>)</w:t>
            </w:r>
          </w:p>
        </w:tc>
        <w:tc>
          <w:tcPr>
            <w:tcW w:w="2076" w:type="dxa"/>
          </w:tcPr>
          <w:p w:rsidR="00D85BF3" w:rsidRPr="00E650D8" w:rsidRDefault="00031429" w:rsidP="00A659DA">
            <w:pPr>
              <w:pStyle w:val="BodyText2"/>
              <w:tabs>
                <w:tab w:val="decimal" w:pos="1519"/>
              </w:tabs>
              <w:spacing w:after="0" w:line="380" w:lineRule="exact"/>
              <w:ind w:left="12" w:right="12"/>
              <w:rPr>
                <w:rFonts w:ascii="Arial" w:hAnsi="Arial" w:cs="Arial"/>
                <w:sz w:val="22"/>
                <w:szCs w:val="22"/>
              </w:rPr>
            </w:pPr>
            <w:r w:rsidRPr="00E650D8">
              <w:rPr>
                <w:rFonts w:ascii="Arial" w:hAnsi="Arial" w:cs="Arial"/>
                <w:sz w:val="22"/>
                <w:szCs w:val="22"/>
              </w:rPr>
              <w:t>1,230</w:t>
            </w:r>
          </w:p>
        </w:tc>
        <w:tc>
          <w:tcPr>
            <w:tcW w:w="2077" w:type="dxa"/>
          </w:tcPr>
          <w:p w:rsidR="00D85BF3" w:rsidRPr="00E650D8" w:rsidRDefault="00D85BF3" w:rsidP="00A659DA">
            <w:pPr>
              <w:pStyle w:val="BodyText2"/>
              <w:tabs>
                <w:tab w:val="decimal" w:pos="1519"/>
              </w:tabs>
              <w:spacing w:after="0" w:line="380" w:lineRule="exact"/>
              <w:ind w:left="12" w:right="12"/>
              <w:rPr>
                <w:rFonts w:ascii="Arial" w:hAnsi="Arial" w:cs="Arial"/>
                <w:sz w:val="22"/>
                <w:szCs w:val="22"/>
              </w:rPr>
            </w:pPr>
            <w:r w:rsidRPr="00E650D8">
              <w:rPr>
                <w:rFonts w:ascii="Arial" w:hAnsi="Arial" w:cs="Arial"/>
                <w:sz w:val="22"/>
                <w:szCs w:val="22"/>
                <w:cs/>
              </w:rPr>
              <w:t>2</w:t>
            </w:r>
            <w:r w:rsidRPr="00E650D8">
              <w:rPr>
                <w:rFonts w:ascii="Arial" w:hAnsi="Arial" w:cs="Arial"/>
                <w:sz w:val="22"/>
                <w:szCs w:val="22"/>
              </w:rPr>
              <w:t>,185</w:t>
            </w:r>
          </w:p>
        </w:tc>
      </w:tr>
      <w:tr w:rsidR="00D85BF3" w:rsidRPr="00E650D8" w:rsidTr="00E650D8">
        <w:tc>
          <w:tcPr>
            <w:tcW w:w="4937" w:type="dxa"/>
          </w:tcPr>
          <w:p w:rsidR="00D85BF3" w:rsidRPr="00E650D8" w:rsidRDefault="00D85BF3" w:rsidP="00A659DA">
            <w:pPr>
              <w:spacing w:line="380" w:lineRule="exact"/>
              <w:ind w:left="72" w:right="-72"/>
              <w:rPr>
                <w:rFonts w:ascii="Arial" w:hAnsi="Arial" w:cs="Arial"/>
                <w:sz w:val="22"/>
                <w:szCs w:val="22"/>
              </w:rPr>
            </w:pPr>
            <w:r w:rsidRPr="00E650D8">
              <w:rPr>
                <w:rFonts w:ascii="Arial" w:hAnsi="Arial" w:cs="Arial"/>
                <w:sz w:val="22"/>
                <w:szCs w:val="22"/>
              </w:rPr>
              <w:t>Other payables - unrelated parties</w:t>
            </w:r>
          </w:p>
        </w:tc>
        <w:tc>
          <w:tcPr>
            <w:tcW w:w="2076" w:type="dxa"/>
          </w:tcPr>
          <w:p w:rsidR="00D85BF3" w:rsidRPr="00E650D8" w:rsidRDefault="00031429" w:rsidP="00A659DA">
            <w:pPr>
              <w:pStyle w:val="BodyText2"/>
              <w:tabs>
                <w:tab w:val="decimal" w:pos="1519"/>
              </w:tabs>
              <w:spacing w:after="0" w:line="380" w:lineRule="exact"/>
              <w:ind w:left="12" w:right="12"/>
              <w:rPr>
                <w:rFonts w:ascii="Arial" w:hAnsi="Arial" w:cs="Arial"/>
                <w:sz w:val="22"/>
                <w:szCs w:val="22"/>
              </w:rPr>
            </w:pPr>
            <w:r w:rsidRPr="00E650D8">
              <w:rPr>
                <w:rFonts w:ascii="Arial" w:hAnsi="Arial" w:cs="Arial"/>
                <w:sz w:val="22"/>
                <w:szCs w:val="22"/>
              </w:rPr>
              <w:t>3,433</w:t>
            </w:r>
          </w:p>
        </w:tc>
        <w:tc>
          <w:tcPr>
            <w:tcW w:w="2077" w:type="dxa"/>
          </w:tcPr>
          <w:p w:rsidR="00D85BF3" w:rsidRPr="00E650D8" w:rsidRDefault="00D85BF3" w:rsidP="00A659DA">
            <w:pPr>
              <w:pStyle w:val="BodyText2"/>
              <w:tabs>
                <w:tab w:val="decimal" w:pos="1519"/>
              </w:tabs>
              <w:spacing w:after="0" w:line="380" w:lineRule="exact"/>
              <w:ind w:left="12" w:right="12"/>
              <w:rPr>
                <w:rFonts w:ascii="Arial" w:hAnsi="Arial" w:cs="Arial"/>
                <w:sz w:val="22"/>
                <w:szCs w:val="22"/>
              </w:rPr>
            </w:pPr>
            <w:r w:rsidRPr="00E650D8">
              <w:rPr>
                <w:rFonts w:ascii="Arial" w:hAnsi="Arial" w:cs="Arial"/>
                <w:sz w:val="22"/>
                <w:szCs w:val="22"/>
              </w:rPr>
              <w:t>3,810</w:t>
            </w:r>
          </w:p>
        </w:tc>
      </w:tr>
      <w:tr w:rsidR="00D85BF3" w:rsidRPr="00E650D8" w:rsidTr="00E650D8">
        <w:tc>
          <w:tcPr>
            <w:tcW w:w="4937" w:type="dxa"/>
          </w:tcPr>
          <w:p w:rsidR="00D85BF3" w:rsidRPr="00E650D8" w:rsidRDefault="00D85BF3" w:rsidP="00A659DA">
            <w:pPr>
              <w:spacing w:line="380" w:lineRule="exact"/>
              <w:ind w:left="72" w:right="-72"/>
              <w:rPr>
                <w:rFonts w:ascii="Arial" w:hAnsi="Arial" w:cs="Arial"/>
                <w:sz w:val="22"/>
                <w:szCs w:val="22"/>
                <w:cs/>
              </w:rPr>
            </w:pPr>
            <w:r w:rsidRPr="00E650D8">
              <w:rPr>
                <w:rFonts w:ascii="Arial" w:hAnsi="Arial" w:cs="Arial"/>
                <w:sz w:val="22"/>
                <w:szCs w:val="22"/>
              </w:rPr>
              <w:t>Accrued expenses</w:t>
            </w:r>
          </w:p>
        </w:tc>
        <w:tc>
          <w:tcPr>
            <w:tcW w:w="2076" w:type="dxa"/>
          </w:tcPr>
          <w:p w:rsidR="00D85BF3" w:rsidRPr="00E650D8" w:rsidRDefault="004D1769" w:rsidP="00A659DA">
            <w:pPr>
              <w:pStyle w:val="BodyText2"/>
              <w:pBdr>
                <w:bottom w:val="single" w:sz="6" w:space="1" w:color="auto"/>
              </w:pBdr>
              <w:tabs>
                <w:tab w:val="decimal" w:pos="1519"/>
              </w:tabs>
              <w:spacing w:after="0" w:line="380" w:lineRule="exact"/>
              <w:ind w:left="12" w:right="12"/>
              <w:rPr>
                <w:rFonts w:ascii="Arial" w:hAnsi="Arial" w:cs="Arial"/>
                <w:sz w:val="22"/>
                <w:szCs w:val="22"/>
              </w:rPr>
            </w:pPr>
            <w:r w:rsidRPr="00E650D8">
              <w:rPr>
                <w:rFonts w:ascii="Arial" w:hAnsi="Arial" w:cs="Arial"/>
                <w:sz w:val="22"/>
                <w:szCs w:val="22"/>
              </w:rPr>
              <w:t>20,673</w:t>
            </w:r>
          </w:p>
        </w:tc>
        <w:tc>
          <w:tcPr>
            <w:tcW w:w="2077" w:type="dxa"/>
          </w:tcPr>
          <w:p w:rsidR="00D85BF3" w:rsidRPr="00E650D8" w:rsidRDefault="00D85BF3" w:rsidP="00A659DA">
            <w:pPr>
              <w:pStyle w:val="BodyText2"/>
              <w:pBdr>
                <w:bottom w:val="single" w:sz="6" w:space="1" w:color="auto"/>
              </w:pBdr>
              <w:tabs>
                <w:tab w:val="decimal" w:pos="1519"/>
              </w:tabs>
              <w:spacing w:after="0" w:line="380" w:lineRule="exact"/>
              <w:ind w:left="12" w:right="12"/>
              <w:rPr>
                <w:rFonts w:ascii="Arial" w:hAnsi="Arial" w:cs="Arial"/>
                <w:sz w:val="22"/>
                <w:szCs w:val="22"/>
              </w:rPr>
            </w:pPr>
            <w:r w:rsidRPr="00E650D8">
              <w:rPr>
                <w:rFonts w:ascii="Arial" w:hAnsi="Arial" w:cs="Arial"/>
                <w:sz w:val="22"/>
                <w:szCs w:val="22"/>
              </w:rPr>
              <w:t>7,504</w:t>
            </w:r>
          </w:p>
        </w:tc>
      </w:tr>
      <w:tr w:rsidR="00D85BF3" w:rsidRPr="00E650D8" w:rsidTr="00E650D8">
        <w:tc>
          <w:tcPr>
            <w:tcW w:w="4937" w:type="dxa"/>
          </w:tcPr>
          <w:p w:rsidR="00D85BF3" w:rsidRPr="00E650D8" w:rsidRDefault="00D85BF3" w:rsidP="00A659DA">
            <w:pPr>
              <w:spacing w:line="380" w:lineRule="exact"/>
              <w:ind w:left="72" w:right="-72"/>
              <w:rPr>
                <w:rFonts w:ascii="Arial" w:hAnsi="Arial" w:cs="Arial"/>
                <w:sz w:val="22"/>
                <w:szCs w:val="22"/>
                <w:cs/>
              </w:rPr>
            </w:pPr>
            <w:r w:rsidRPr="00E650D8">
              <w:rPr>
                <w:rFonts w:ascii="Arial" w:hAnsi="Arial" w:cs="Arial"/>
                <w:sz w:val="22"/>
                <w:szCs w:val="22"/>
              </w:rPr>
              <w:t>Total trade and other payables</w:t>
            </w:r>
          </w:p>
        </w:tc>
        <w:tc>
          <w:tcPr>
            <w:tcW w:w="2076" w:type="dxa"/>
          </w:tcPr>
          <w:p w:rsidR="00D85BF3" w:rsidRPr="00E650D8" w:rsidRDefault="004D1769" w:rsidP="00A659DA">
            <w:pPr>
              <w:pStyle w:val="BodyText2"/>
              <w:pBdr>
                <w:bottom w:val="double" w:sz="6" w:space="1" w:color="auto"/>
              </w:pBdr>
              <w:tabs>
                <w:tab w:val="decimal" w:pos="1519"/>
              </w:tabs>
              <w:spacing w:after="0" w:line="380" w:lineRule="exact"/>
              <w:ind w:left="12" w:right="12"/>
              <w:rPr>
                <w:rFonts w:ascii="Arial" w:hAnsi="Arial" w:cs="Arial"/>
                <w:sz w:val="22"/>
                <w:szCs w:val="22"/>
              </w:rPr>
            </w:pPr>
            <w:r w:rsidRPr="00E650D8">
              <w:rPr>
                <w:rFonts w:ascii="Arial" w:hAnsi="Arial" w:cs="Arial"/>
                <w:sz w:val="22"/>
                <w:szCs w:val="22"/>
              </w:rPr>
              <w:t>128,741</w:t>
            </w:r>
          </w:p>
        </w:tc>
        <w:tc>
          <w:tcPr>
            <w:tcW w:w="2077" w:type="dxa"/>
          </w:tcPr>
          <w:p w:rsidR="00D85BF3" w:rsidRPr="00E650D8" w:rsidRDefault="00D85BF3" w:rsidP="00A659DA">
            <w:pPr>
              <w:pStyle w:val="BodyText2"/>
              <w:pBdr>
                <w:bottom w:val="double" w:sz="6" w:space="1" w:color="auto"/>
              </w:pBdr>
              <w:tabs>
                <w:tab w:val="decimal" w:pos="1519"/>
              </w:tabs>
              <w:spacing w:after="0" w:line="380" w:lineRule="exact"/>
              <w:ind w:left="12" w:right="12"/>
              <w:rPr>
                <w:rFonts w:ascii="Arial" w:hAnsi="Arial" w:cs="Arial"/>
                <w:sz w:val="22"/>
                <w:szCs w:val="22"/>
              </w:rPr>
            </w:pPr>
            <w:r w:rsidRPr="00E650D8">
              <w:rPr>
                <w:rFonts w:ascii="Arial" w:hAnsi="Arial" w:cs="Arial"/>
                <w:sz w:val="22"/>
                <w:szCs w:val="22"/>
              </w:rPr>
              <w:t>91,311</w:t>
            </w:r>
          </w:p>
        </w:tc>
      </w:tr>
    </w:tbl>
    <w:p w:rsidR="00A659DA" w:rsidRDefault="00A659DA" w:rsidP="00E650D8">
      <w:pPr>
        <w:spacing w:before="240" w:after="120" w:line="380" w:lineRule="exact"/>
        <w:ind w:left="634" w:hanging="605"/>
        <w:jc w:val="thaiDistribute"/>
        <w:rPr>
          <w:rFonts w:ascii="Arial" w:hAnsi="Arial" w:cs="Arial"/>
          <w:b/>
          <w:bCs/>
          <w:sz w:val="22"/>
          <w:szCs w:val="22"/>
        </w:rPr>
      </w:pPr>
    </w:p>
    <w:p w:rsidR="00A659DA" w:rsidRDefault="00A659DA">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rsidR="004417F6" w:rsidRPr="00E650D8" w:rsidRDefault="000976F0" w:rsidP="00E650D8">
      <w:pPr>
        <w:spacing w:before="240" w:after="120" w:line="380" w:lineRule="exact"/>
        <w:ind w:left="634" w:hanging="605"/>
        <w:jc w:val="thaiDistribute"/>
        <w:rPr>
          <w:rFonts w:ascii="Arial" w:hAnsi="Arial" w:cs="Arial"/>
          <w:b/>
          <w:bCs/>
          <w:sz w:val="22"/>
          <w:szCs w:val="22"/>
        </w:rPr>
      </w:pPr>
      <w:r w:rsidRPr="00E650D8">
        <w:rPr>
          <w:rFonts w:ascii="Arial" w:hAnsi="Arial" w:cs="Arial"/>
          <w:b/>
          <w:bCs/>
          <w:sz w:val="22"/>
          <w:szCs w:val="22"/>
        </w:rPr>
        <w:lastRenderedPageBreak/>
        <w:t>8</w:t>
      </w:r>
      <w:r w:rsidR="00F629E4" w:rsidRPr="00E650D8">
        <w:rPr>
          <w:rFonts w:ascii="Arial" w:hAnsi="Arial" w:cs="Arial"/>
          <w:b/>
          <w:bCs/>
          <w:sz w:val="22"/>
          <w:szCs w:val="22"/>
        </w:rPr>
        <w:t>.</w:t>
      </w:r>
      <w:r w:rsidR="00F629E4" w:rsidRPr="00E650D8">
        <w:rPr>
          <w:rFonts w:ascii="Arial" w:hAnsi="Arial" w:cs="Arial"/>
          <w:b/>
          <w:bCs/>
          <w:sz w:val="22"/>
          <w:szCs w:val="22"/>
        </w:rPr>
        <w:tab/>
      </w:r>
      <w:r w:rsidR="004417F6" w:rsidRPr="00E650D8">
        <w:rPr>
          <w:rFonts w:ascii="Arial" w:hAnsi="Arial" w:cs="Arial"/>
          <w:b/>
          <w:bCs/>
          <w:sz w:val="22"/>
          <w:szCs w:val="22"/>
        </w:rPr>
        <w:t>Provision for long-term employee benefits</w:t>
      </w:r>
    </w:p>
    <w:p w:rsidR="004417F6" w:rsidRPr="00E650D8" w:rsidRDefault="001271A2" w:rsidP="00E650D8">
      <w:pPr>
        <w:tabs>
          <w:tab w:val="left" w:pos="2160"/>
        </w:tabs>
        <w:spacing w:before="120" w:after="120" w:line="380" w:lineRule="exact"/>
        <w:ind w:left="634" w:hanging="605"/>
        <w:jc w:val="thaiDistribute"/>
        <w:rPr>
          <w:rFonts w:ascii="Arial" w:hAnsi="Arial" w:cs="Arial"/>
          <w:spacing w:val="-4"/>
          <w:sz w:val="22"/>
          <w:szCs w:val="22"/>
        </w:rPr>
      </w:pPr>
      <w:r w:rsidRPr="00E650D8">
        <w:rPr>
          <w:rFonts w:ascii="Arial" w:hAnsi="Arial" w:cs="Arial"/>
          <w:spacing w:val="-4"/>
          <w:sz w:val="22"/>
          <w:szCs w:val="22"/>
        </w:rPr>
        <w:tab/>
      </w:r>
      <w:r w:rsidR="004417F6" w:rsidRPr="00E650D8">
        <w:rPr>
          <w:rFonts w:ascii="Arial" w:hAnsi="Arial" w:cs="Arial"/>
          <w:spacing w:val="-4"/>
          <w:sz w:val="22"/>
          <w:szCs w:val="22"/>
        </w:rPr>
        <w:t xml:space="preserve">Provision for long-term employee benefits as at </w:t>
      </w:r>
      <w:r w:rsidR="00B31DC9" w:rsidRPr="00E650D8">
        <w:rPr>
          <w:rFonts w:ascii="Arial" w:hAnsi="Arial" w:cs="Arial"/>
          <w:spacing w:val="-4"/>
          <w:sz w:val="22"/>
          <w:szCs w:val="22"/>
        </w:rPr>
        <w:t>30 September</w:t>
      </w:r>
      <w:r w:rsidR="00B428D7" w:rsidRPr="00E650D8">
        <w:rPr>
          <w:rFonts w:ascii="Arial" w:hAnsi="Arial" w:cs="Arial"/>
          <w:spacing w:val="-4"/>
          <w:sz w:val="22"/>
          <w:szCs w:val="22"/>
        </w:rPr>
        <w:t xml:space="preserve"> </w:t>
      </w:r>
      <w:r w:rsidR="005F08E3" w:rsidRPr="00E650D8">
        <w:rPr>
          <w:rFonts w:ascii="Arial" w:hAnsi="Arial" w:cs="Arial"/>
          <w:spacing w:val="-4"/>
          <w:sz w:val="22"/>
          <w:szCs w:val="22"/>
        </w:rPr>
        <w:t>2018</w:t>
      </w:r>
      <w:r w:rsidR="004417F6" w:rsidRPr="00E650D8">
        <w:rPr>
          <w:rFonts w:ascii="Arial" w:hAnsi="Arial" w:cs="Arial"/>
          <w:spacing w:val="-4"/>
          <w:sz w:val="22"/>
          <w:szCs w:val="22"/>
        </w:rPr>
        <w:t xml:space="preserve">, which is </w:t>
      </w:r>
      <w:r w:rsidR="00974E25" w:rsidRPr="00E650D8">
        <w:rPr>
          <w:rFonts w:ascii="Arial" w:hAnsi="Arial" w:cs="Arial"/>
          <w:spacing w:val="-4"/>
          <w:sz w:val="22"/>
          <w:szCs w:val="22"/>
        </w:rPr>
        <w:t xml:space="preserve">the </w:t>
      </w:r>
      <w:r w:rsidR="004417F6" w:rsidRPr="00E650D8">
        <w:rPr>
          <w:rFonts w:ascii="Arial" w:hAnsi="Arial" w:cs="Arial"/>
          <w:spacing w:val="-4"/>
          <w:sz w:val="22"/>
          <w:szCs w:val="22"/>
        </w:rPr>
        <w:t>compensations on employees’ retirement, was as follows:</w:t>
      </w:r>
    </w:p>
    <w:tbl>
      <w:tblPr>
        <w:tblW w:w="8982" w:type="dxa"/>
        <w:tblInd w:w="558" w:type="dxa"/>
        <w:tblLayout w:type="fixed"/>
        <w:tblLook w:val="0000" w:firstRow="0" w:lastRow="0" w:firstColumn="0" w:lastColumn="0" w:noHBand="0" w:noVBand="0"/>
      </w:tblPr>
      <w:tblGrid>
        <w:gridCol w:w="6912"/>
        <w:gridCol w:w="2070"/>
      </w:tblGrid>
      <w:tr w:rsidR="006C4A98" w:rsidRPr="00E650D8" w:rsidTr="00AB044D">
        <w:tc>
          <w:tcPr>
            <w:tcW w:w="8982" w:type="dxa"/>
            <w:gridSpan w:val="2"/>
          </w:tcPr>
          <w:p w:rsidR="006C4A98" w:rsidRPr="00E650D8" w:rsidRDefault="006C4A98" w:rsidP="00E650D8">
            <w:pPr>
              <w:tabs>
                <w:tab w:val="decimal" w:pos="1692"/>
              </w:tabs>
              <w:spacing w:line="380" w:lineRule="exact"/>
              <w:jc w:val="right"/>
              <w:rPr>
                <w:rFonts w:ascii="Arial" w:hAnsi="Arial" w:cs="Arial"/>
                <w:sz w:val="22"/>
                <w:szCs w:val="22"/>
              </w:rPr>
            </w:pPr>
            <w:r w:rsidRPr="00E650D8">
              <w:rPr>
                <w:rFonts w:ascii="Arial" w:hAnsi="Arial" w:cs="Arial"/>
                <w:sz w:val="22"/>
                <w:szCs w:val="22"/>
              </w:rPr>
              <w:t>(Unit: Thousand Baht)</w:t>
            </w:r>
          </w:p>
        </w:tc>
      </w:tr>
      <w:tr w:rsidR="00617CDB" w:rsidRPr="00E650D8" w:rsidTr="00AB044D">
        <w:tc>
          <w:tcPr>
            <w:tcW w:w="6912" w:type="dxa"/>
          </w:tcPr>
          <w:p w:rsidR="00617CDB" w:rsidRPr="00E650D8" w:rsidRDefault="00617CDB" w:rsidP="00E650D8">
            <w:pPr>
              <w:spacing w:line="380" w:lineRule="exact"/>
              <w:ind w:left="-36" w:right="-18"/>
              <w:rPr>
                <w:rFonts w:ascii="Arial" w:hAnsi="Arial" w:cs="Arial"/>
                <w:sz w:val="22"/>
                <w:szCs w:val="22"/>
              </w:rPr>
            </w:pPr>
            <w:r w:rsidRPr="00E650D8">
              <w:rPr>
                <w:rFonts w:ascii="Arial" w:hAnsi="Arial" w:cs="Arial"/>
                <w:sz w:val="22"/>
                <w:szCs w:val="22"/>
              </w:rPr>
              <w:t xml:space="preserve">Balance as at 1 </w:t>
            </w:r>
            <w:r w:rsidR="006C4A98" w:rsidRPr="00E650D8">
              <w:rPr>
                <w:rFonts w:ascii="Arial" w:hAnsi="Arial" w:cs="Arial"/>
                <w:sz w:val="22"/>
                <w:szCs w:val="22"/>
              </w:rPr>
              <w:t xml:space="preserve">January </w:t>
            </w:r>
            <w:r w:rsidR="00D85BF3" w:rsidRPr="00E650D8">
              <w:rPr>
                <w:rFonts w:ascii="Arial" w:hAnsi="Arial" w:cs="Arial"/>
                <w:sz w:val="22"/>
                <w:szCs w:val="22"/>
              </w:rPr>
              <w:t>2018</w:t>
            </w:r>
          </w:p>
        </w:tc>
        <w:tc>
          <w:tcPr>
            <w:tcW w:w="2070" w:type="dxa"/>
            <w:vAlign w:val="bottom"/>
          </w:tcPr>
          <w:p w:rsidR="00617CDB" w:rsidRPr="00E650D8" w:rsidRDefault="00D85BF3" w:rsidP="00E650D8">
            <w:pPr>
              <w:pStyle w:val="BodyText2"/>
              <w:tabs>
                <w:tab w:val="decimal" w:pos="1519"/>
              </w:tabs>
              <w:spacing w:after="0" w:line="380" w:lineRule="exact"/>
              <w:ind w:left="12" w:right="12"/>
              <w:rPr>
                <w:rFonts w:ascii="Arial" w:hAnsi="Arial" w:cs="Arial"/>
                <w:sz w:val="22"/>
                <w:szCs w:val="22"/>
              </w:rPr>
            </w:pPr>
            <w:r w:rsidRPr="00E650D8">
              <w:rPr>
                <w:rFonts w:ascii="Arial" w:hAnsi="Arial" w:cs="Arial"/>
                <w:sz w:val="22"/>
                <w:szCs w:val="22"/>
              </w:rPr>
              <w:t>11,410</w:t>
            </w:r>
          </w:p>
        </w:tc>
      </w:tr>
      <w:tr w:rsidR="00617CDB" w:rsidRPr="00E650D8" w:rsidTr="00AB044D">
        <w:tc>
          <w:tcPr>
            <w:tcW w:w="6912" w:type="dxa"/>
          </w:tcPr>
          <w:p w:rsidR="00617CDB" w:rsidRPr="00E650D8" w:rsidRDefault="00617CDB" w:rsidP="00E650D8">
            <w:pPr>
              <w:spacing w:line="380" w:lineRule="exact"/>
              <w:ind w:left="-36" w:right="-18"/>
              <w:jc w:val="thaiDistribute"/>
              <w:rPr>
                <w:rFonts w:ascii="Arial" w:hAnsi="Arial" w:cs="Arial"/>
                <w:sz w:val="22"/>
                <w:szCs w:val="22"/>
              </w:rPr>
            </w:pPr>
            <w:r w:rsidRPr="00E650D8">
              <w:rPr>
                <w:rFonts w:ascii="Arial" w:hAnsi="Arial" w:cs="Arial"/>
                <w:sz w:val="22"/>
                <w:szCs w:val="22"/>
              </w:rPr>
              <w:t>Current service cost</w:t>
            </w:r>
          </w:p>
        </w:tc>
        <w:tc>
          <w:tcPr>
            <w:tcW w:w="2070" w:type="dxa"/>
            <w:vAlign w:val="bottom"/>
          </w:tcPr>
          <w:p w:rsidR="00617CDB" w:rsidRPr="00E650D8" w:rsidRDefault="00031429" w:rsidP="00E650D8">
            <w:pPr>
              <w:pStyle w:val="BodyText2"/>
              <w:tabs>
                <w:tab w:val="decimal" w:pos="1519"/>
              </w:tabs>
              <w:spacing w:after="0" w:line="380" w:lineRule="exact"/>
              <w:ind w:left="12" w:right="12"/>
              <w:rPr>
                <w:rFonts w:ascii="Arial" w:hAnsi="Arial" w:cs="Arial"/>
                <w:sz w:val="22"/>
                <w:szCs w:val="22"/>
              </w:rPr>
            </w:pPr>
            <w:r w:rsidRPr="00E650D8">
              <w:rPr>
                <w:rFonts w:ascii="Arial" w:hAnsi="Arial" w:cs="Arial"/>
                <w:sz w:val="22"/>
                <w:szCs w:val="22"/>
              </w:rPr>
              <w:t>1,399</w:t>
            </w:r>
          </w:p>
        </w:tc>
      </w:tr>
      <w:tr w:rsidR="005B4EA4" w:rsidRPr="00E650D8" w:rsidTr="00AB044D">
        <w:tc>
          <w:tcPr>
            <w:tcW w:w="6912" w:type="dxa"/>
          </w:tcPr>
          <w:p w:rsidR="005B4EA4" w:rsidRPr="00E650D8" w:rsidRDefault="005B4EA4" w:rsidP="00E650D8">
            <w:pPr>
              <w:spacing w:line="380" w:lineRule="exact"/>
              <w:ind w:left="-36" w:right="-18"/>
              <w:jc w:val="thaiDistribute"/>
              <w:rPr>
                <w:rFonts w:ascii="Arial" w:hAnsi="Arial" w:cs="Arial"/>
                <w:sz w:val="22"/>
                <w:szCs w:val="22"/>
              </w:rPr>
            </w:pPr>
            <w:r w:rsidRPr="00E650D8">
              <w:rPr>
                <w:rFonts w:ascii="Arial" w:hAnsi="Arial" w:cs="Arial"/>
                <w:sz w:val="22"/>
                <w:szCs w:val="22"/>
              </w:rPr>
              <w:t>Interest cost</w:t>
            </w:r>
          </w:p>
        </w:tc>
        <w:tc>
          <w:tcPr>
            <w:tcW w:w="2070" w:type="dxa"/>
            <w:vAlign w:val="bottom"/>
          </w:tcPr>
          <w:p w:rsidR="005B4EA4" w:rsidRPr="00E650D8" w:rsidRDefault="00031429" w:rsidP="00E650D8">
            <w:pPr>
              <w:pStyle w:val="BodyText2"/>
              <w:tabs>
                <w:tab w:val="decimal" w:pos="1519"/>
              </w:tabs>
              <w:spacing w:after="0" w:line="380" w:lineRule="exact"/>
              <w:ind w:left="12" w:right="12"/>
              <w:rPr>
                <w:rFonts w:ascii="Arial" w:hAnsi="Arial" w:cs="Arial"/>
                <w:sz w:val="22"/>
                <w:szCs w:val="22"/>
              </w:rPr>
            </w:pPr>
            <w:r w:rsidRPr="00E650D8">
              <w:rPr>
                <w:rFonts w:ascii="Arial" w:hAnsi="Arial" w:cs="Arial"/>
                <w:sz w:val="22"/>
                <w:szCs w:val="22"/>
              </w:rPr>
              <w:t>219</w:t>
            </w:r>
          </w:p>
        </w:tc>
      </w:tr>
      <w:tr w:rsidR="00617CDB" w:rsidRPr="00E650D8" w:rsidTr="00AB044D">
        <w:tc>
          <w:tcPr>
            <w:tcW w:w="6912" w:type="dxa"/>
          </w:tcPr>
          <w:p w:rsidR="00A453D1" w:rsidRPr="00E650D8" w:rsidRDefault="00A453D1" w:rsidP="00E650D8">
            <w:pPr>
              <w:spacing w:line="380" w:lineRule="exact"/>
              <w:ind w:left="-36" w:right="-18"/>
              <w:jc w:val="thaiDistribute"/>
              <w:rPr>
                <w:rFonts w:ascii="Arial" w:hAnsi="Arial" w:cs="Arial"/>
                <w:sz w:val="22"/>
                <w:szCs w:val="22"/>
              </w:rPr>
            </w:pPr>
            <w:r w:rsidRPr="00E650D8">
              <w:rPr>
                <w:rFonts w:ascii="Arial" w:hAnsi="Arial" w:cs="Arial"/>
                <w:sz w:val="22"/>
                <w:szCs w:val="22"/>
              </w:rPr>
              <w:t xml:space="preserve">Benefits paid during </w:t>
            </w:r>
            <w:r w:rsidR="008457B5" w:rsidRPr="00E650D8">
              <w:rPr>
                <w:rFonts w:ascii="Arial" w:hAnsi="Arial" w:cs="Arial"/>
                <w:sz w:val="22"/>
                <w:szCs w:val="22"/>
              </w:rPr>
              <w:t xml:space="preserve">the </w:t>
            </w:r>
            <w:r w:rsidRPr="00E650D8">
              <w:rPr>
                <w:rFonts w:ascii="Arial" w:hAnsi="Arial" w:cs="Arial"/>
                <w:sz w:val="22"/>
                <w:szCs w:val="22"/>
              </w:rPr>
              <w:t>period</w:t>
            </w:r>
          </w:p>
        </w:tc>
        <w:tc>
          <w:tcPr>
            <w:tcW w:w="2070" w:type="dxa"/>
            <w:vAlign w:val="bottom"/>
          </w:tcPr>
          <w:p w:rsidR="00A453D1" w:rsidRPr="00E650D8" w:rsidRDefault="00031429" w:rsidP="00E650D8">
            <w:pPr>
              <w:pStyle w:val="BodyText2"/>
              <w:pBdr>
                <w:bottom w:val="single" w:sz="4" w:space="1" w:color="auto"/>
              </w:pBdr>
              <w:tabs>
                <w:tab w:val="decimal" w:pos="1519"/>
              </w:tabs>
              <w:spacing w:after="0" w:line="380" w:lineRule="exact"/>
              <w:ind w:left="12" w:right="12"/>
              <w:rPr>
                <w:rFonts w:ascii="Arial" w:hAnsi="Arial" w:cs="Arial"/>
                <w:sz w:val="22"/>
                <w:szCs w:val="22"/>
                <w:cs/>
              </w:rPr>
            </w:pPr>
            <w:r w:rsidRPr="00E650D8">
              <w:rPr>
                <w:rFonts w:ascii="Arial" w:hAnsi="Arial" w:cs="Arial"/>
                <w:sz w:val="22"/>
                <w:szCs w:val="22"/>
              </w:rPr>
              <w:t>(505)</w:t>
            </w:r>
          </w:p>
        </w:tc>
      </w:tr>
      <w:tr w:rsidR="0017548D" w:rsidRPr="00E650D8" w:rsidTr="00AB044D">
        <w:tc>
          <w:tcPr>
            <w:tcW w:w="6912" w:type="dxa"/>
          </w:tcPr>
          <w:p w:rsidR="0017548D" w:rsidRPr="00E650D8" w:rsidRDefault="0017548D" w:rsidP="00E650D8">
            <w:pPr>
              <w:spacing w:line="380" w:lineRule="exact"/>
              <w:ind w:left="-36" w:right="-18"/>
              <w:jc w:val="thaiDistribute"/>
              <w:rPr>
                <w:rFonts w:ascii="Arial" w:hAnsi="Arial" w:cs="Arial"/>
                <w:sz w:val="22"/>
                <w:szCs w:val="22"/>
              </w:rPr>
            </w:pPr>
            <w:r w:rsidRPr="00E650D8">
              <w:rPr>
                <w:rFonts w:ascii="Arial" w:hAnsi="Arial" w:cs="Arial"/>
                <w:sz w:val="22"/>
                <w:szCs w:val="22"/>
              </w:rPr>
              <w:t xml:space="preserve">Balance as at </w:t>
            </w:r>
            <w:r w:rsidR="00B31DC9" w:rsidRPr="00E650D8">
              <w:rPr>
                <w:rFonts w:ascii="Arial" w:hAnsi="Arial" w:cs="Arial"/>
                <w:sz w:val="22"/>
                <w:szCs w:val="22"/>
              </w:rPr>
              <w:t>30 September</w:t>
            </w:r>
            <w:r w:rsidR="00B428D7" w:rsidRPr="00E650D8">
              <w:rPr>
                <w:rFonts w:ascii="Arial" w:hAnsi="Arial" w:cs="Arial"/>
                <w:sz w:val="22"/>
                <w:szCs w:val="22"/>
              </w:rPr>
              <w:t xml:space="preserve"> </w:t>
            </w:r>
            <w:r w:rsidR="005F08E3" w:rsidRPr="00E650D8">
              <w:rPr>
                <w:rFonts w:ascii="Arial" w:hAnsi="Arial" w:cs="Arial"/>
                <w:sz w:val="22"/>
                <w:szCs w:val="22"/>
              </w:rPr>
              <w:t>2018</w:t>
            </w:r>
          </w:p>
        </w:tc>
        <w:tc>
          <w:tcPr>
            <w:tcW w:w="2070" w:type="dxa"/>
            <w:vAlign w:val="bottom"/>
          </w:tcPr>
          <w:p w:rsidR="0017548D" w:rsidRPr="00E650D8" w:rsidRDefault="00031429" w:rsidP="00E650D8">
            <w:pPr>
              <w:pStyle w:val="BodyText2"/>
              <w:pBdr>
                <w:bottom w:val="double" w:sz="4" w:space="1" w:color="auto"/>
              </w:pBdr>
              <w:tabs>
                <w:tab w:val="decimal" w:pos="1519"/>
              </w:tabs>
              <w:spacing w:after="0" w:line="380" w:lineRule="exact"/>
              <w:ind w:left="12" w:right="12"/>
              <w:rPr>
                <w:rFonts w:ascii="Arial" w:hAnsi="Arial" w:cs="Arial"/>
                <w:sz w:val="22"/>
                <w:szCs w:val="22"/>
              </w:rPr>
            </w:pPr>
            <w:r w:rsidRPr="00E650D8">
              <w:rPr>
                <w:rFonts w:ascii="Arial" w:hAnsi="Arial" w:cs="Arial"/>
                <w:sz w:val="22"/>
                <w:szCs w:val="22"/>
              </w:rPr>
              <w:t>12,523</w:t>
            </w:r>
          </w:p>
        </w:tc>
      </w:tr>
    </w:tbl>
    <w:p w:rsidR="004417F6" w:rsidRPr="00E650D8" w:rsidRDefault="000976F0" w:rsidP="00E650D8">
      <w:pPr>
        <w:overflowPunct/>
        <w:autoSpaceDE/>
        <w:autoSpaceDN/>
        <w:adjustRightInd/>
        <w:spacing w:before="240" w:after="120" w:line="380" w:lineRule="exact"/>
        <w:ind w:left="634" w:hanging="634"/>
        <w:textAlignment w:val="auto"/>
        <w:rPr>
          <w:rFonts w:ascii="Arial" w:hAnsi="Arial" w:cs="Arial"/>
          <w:b/>
          <w:bCs/>
          <w:sz w:val="22"/>
          <w:szCs w:val="22"/>
        </w:rPr>
      </w:pPr>
      <w:r w:rsidRPr="00E650D8">
        <w:rPr>
          <w:rFonts w:ascii="Arial" w:hAnsi="Arial" w:cs="Arial"/>
          <w:b/>
          <w:bCs/>
          <w:sz w:val="22"/>
          <w:szCs w:val="22"/>
        </w:rPr>
        <w:t>9</w:t>
      </w:r>
      <w:r w:rsidR="004417F6" w:rsidRPr="00E650D8">
        <w:rPr>
          <w:rFonts w:ascii="Arial" w:hAnsi="Arial" w:cs="Arial"/>
          <w:b/>
          <w:bCs/>
          <w:sz w:val="22"/>
          <w:szCs w:val="22"/>
        </w:rPr>
        <w:t>.</w:t>
      </w:r>
      <w:r w:rsidR="004417F6" w:rsidRPr="00E650D8">
        <w:rPr>
          <w:rFonts w:ascii="Arial" w:hAnsi="Arial" w:cs="Arial"/>
          <w:b/>
          <w:bCs/>
          <w:sz w:val="22"/>
          <w:szCs w:val="22"/>
        </w:rPr>
        <w:tab/>
        <w:t>Corporate income tax</w:t>
      </w:r>
    </w:p>
    <w:p w:rsidR="00EF348E" w:rsidRPr="00E650D8" w:rsidRDefault="001D1D7D" w:rsidP="00E650D8">
      <w:pPr>
        <w:pStyle w:val="456"/>
        <w:tabs>
          <w:tab w:val="clear" w:pos="600"/>
        </w:tabs>
        <w:ind w:left="634" w:hanging="634"/>
        <w:rPr>
          <w:rFonts w:cs="Arial"/>
        </w:rPr>
      </w:pPr>
      <w:r w:rsidRPr="00E650D8">
        <w:rPr>
          <w:rFonts w:cs="Arial"/>
        </w:rPr>
        <w:tab/>
        <w:t>Interim corporate income tax was calculated on profit before income tax for the period, using the estimated effective tax rate for the year.</w:t>
      </w:r>
    </w:p>
    <w:p w:rsidR="007F2493" w:rsidRPr="00E650D8" w:rsidRDefault="007F2493" w:rsidP="00E650D8">
      <w:pPr>
        <w:pStyle w:val="456"/>
        <w:tabs>
          <w:tab w:val="clear" w:pos="600"/>
        </w:tabs>
        <w:ind w:left="635" w:hanging="635"/>
        <w:rPr>
          <w:rFonts w:cs="Arial"/>
        </w:rPr>
      </w:pPr>
      <w:r w:rsidRPr="00E650D8">
        <w:rPr>
          <w:rFonts w:cs="Arial"/>
        </w:rPr>
        <w:tab/>
        <w:t xml:space="preserve">Income tax expenses for the </w:t>
      </w:r>
      <w:r w:rsidR="005F08E3" w:rsidRPr="00E650D8">
        <w:rPr>
          <w:rFonts w:cs="Arial"/>
        </w:rPr>
        <w:t>three-month</w:t>
      </w:r>
      <w:r w:rsidR="00071B26" w:rsidRPr="00E650D8">
        <w:rPr>
          <w:rFonts w:cs="Arial"/>
        </w:rPr>
        <w:t xml:space="preserve"> and </w:t>
      </w:r>
      <w:r w:rsidR="00B31DC9" w:rsidRPr="00E650D8">
        <w:rPr>
          <w:rFonts w:cs="Arial"/>
        </w:rPr>
        <w:t>nine-month</w:t>
      </w:r>
      <w:r w:rsidR="00D85BF3" w:rsidRPr="00E650D8">
        <w:rPr>
          <w:rFonts w:cs="Arial"/>
        </w:rPr>
        <w:t xml:space="preserve"> </w:t>
      </w:r>
      <w:r w:rsidR="00111A1A" w:rsidRPr="00E650D8">
        <w:rPr>
          <w:rFonts w:cs="Arial"/>
        </w:rPr>
        <w:t xml:space="preserve">periods ended </w:t>
      </w:r>
      <w:r w:rsidR="00B31DC9" w:rsidRPr="00E650D8">
        <w:rPr>
          <w:rFonts w:cs="Arial"/>
        </w:rPr>
        <w:t>30 September</w:t>
      </w:r>
      <w:r w:rsidR="00071B26" w:rsidRPr="00E650D8">
        <w:rPr>
          <w:rFonts w:cs="Arial"/>
        </w:rPr>
        <w:t xml:space="preserve"> </w:t>
      </w:r>
      <w:r w:rsidR="005F08E3" w:rsidRPr="00E650D8">
        <w:rPr>
          <w:rFonts w:cs="Arial"/>
        </w:rPr>
        <w:t>2018</w:t>
      </w:r>
      <w:r w:rsidR="00D85BF3" w:rsidRPr="00E650D8">
        <w:rPr>
          <w:rFonts w:cs="Arial"/>
        </w:rPr>
        <w:t xml:space="preserve"> and 2017</w:t>
      </w:r>
      <w:r w:rsidRPr="00E650D8">
        <w:rPr>
          <w:rFonts w:cs="Arial"/>
        </w:rPr>
        <w:t xml:space="preserve"> are made up as follows:</w:t>
      </w:r>
    </w:p>
    <w:tbl>
      <w:tblPr>
        <w:tblW w:w="9048" w:type="dxa"/>
        <w:tblInd w:w="450" w:type="dxa"/>
        <w:tblLayout w:type="fixed"/>
        <w:tblLook w:val="0000" w:firstRow="0" w:lastRow="0" w:firstColumn="0" w:lastColumn="0" w:noHBand="0" w:noVBand="0"/>
      </w:tblPr>
      <w:tblGrid>
        <w:gridCol w:w="5670"/>
        <w:gridCol w:w="1689"/>
        <w:gridCol w:w="1689"/>
      </w:tblGrid>
      <w:tr w:rsidR="009E7200" w:rsidRPr="00E650D8" w:rsidTr="0053686F">
        <w:tc>
          <w:tcPr>
            <w:tcW w:w="5670" w:type="dxa"/>
          </w:tcPr>
          <w:p w:rsidR="009E7200" w:rsidRPr="00E650D8" w:rsidRDefault="009E7200" w:rsidP="00E650D8">
            <w:pPr>
              <w:spacing w:line="380" w:lineRule="exact"/>
              <w:ind w:right="-18"/>
              <w:jc w:val="thaiDistribute"/>
              <w:rPr>
                <w:rFonts w:ascii="Arial" w:hAnsi="Arial" w:cs="Arial"/>
                <w:sz w:val="20"/>
                <w:szCs w:val="20"/>
              </w:rPr>
            </w:pPr>
            <w:r w:rsidRPr="00E650D8">
              <w:rPr>
                <w:rFonts w:ascii="Arial" w:hAnsi="Arial" w:cs="Arial"/>
                <w:b/>
                <w:bCs/>
                <w:sz w:val="20"/>
                <w:szCs w:val="20"/>
                <w:cs/>
              </w:rPr>
              <w:tab/>
            </w:r>
            <w:r w:rsidRPr="00E650D8">
              <w:rPr>
                <w:rFonts w:ascii="Arial" w:hAnsi="Arial" w:cs="Arial"/>
                <w:b/>
                <w:bCs/>
                <w:sz w:val="20"/>
                <w:szCs w:val="20"/>
              </w:rPr>
              <w:tab/>
            </w:r>
            <w:r w:rsidRPr="00E650D8">
              <w:rPr>
                <w:rFonts w:ascii="Arial" w:hAnsi="Arial" w:cs="Arial"/>
                <w:sz w:val="20"/>
                <w:szCs w:val="20"/>
              </w:rPr>
              <w:tab/>
            </w:r>
          </w:p>
        </w:tc>
        <w:tc>
          <w:tcPr>
            <w:tcW w:w="3378" w:type="dxa"/>
            <w:gridSpan w:val="2"/>
          </w:tcPr>
          <w:p w:rsidR="009E7200" w:rsidRPr="00E650D8" w:rsidRDefault="009E7200" w:rsidP="00E650D8">
            <w:pPr>
              <w:tabs>
                <w:tab w:val="left" w:pos="600"/>
                <w:tab w:val="left" w:pos="900"/>
                <w:tab w:val="right" w:pos="7280"/>
                <w:tab w:val="right" w:pos="8540"/>
              </w:tabs>
              <w:spacing w:line="380" w:lineRule="exact"/>
              <w:ind w:right="-45"/>
              <w:jc w:val="right"/>
              <w:rPr>
                <w:rFonts w:ascii="Arial" w:hAnsi="Arial" w:cs="Arial"/>
                <w:sz w:val="20"/>
                <w:szCs w:val="20"/>
                <w:cs/>
              </w:rPr>
            </w:pPr>
            <w:r w:rsidRPr="00E650D8">
              <w:rPr>
                <w:rFonts w:ascii="Arial" w:hAnsi="Arial" w:cs="Arial"/>
                <w:sz w:val="20"/>
                <w:szCs w:val="20"/>
              </w:rPr>
              <w:t>(Unit: Thousand Baht)</w:t>
            </w:r>
          </w:p>
        </w:tc>
      </w:tr>
      <w:tr w:rsidR="009E7200" w:rsidRPr="00E650D8" w:rsidTr="0053686F">
        <w:tc>
          <w:tcPr>
            <w:tcW w:w="5670" w:type="dxa"/>
          </w:tcPr>
          <w:p w:rsidR="009E7200" w:rsidRPr="00E650D8" w:rsidRDefault="009E7200" w:rsidP="00E650D8">
            <w:pPr>
              <w:spacing w:line="380" w:lineRule="exact"/>
              <w:ind w:right="-18"/>
              <w:jc w:val="right"/>
              <w:rPr>
                <w:rFonts w:ascii="Arial" w:hAnsi="Arial" w:cs="Arial"/>
                <w:b/>
                <w:bCs/>
                <w:sz w:val="20"/>
                <w:szCs w:val="20"/>
                <w:cs/>
              </w:rPr>
            </w:pPr>
          </w:p>
        </w:tc>
        <w:tc>
          <w:tcPr>
            <w:tcW w:w="3378" w:type="dxa"/>
            <w:gridSpan w:val="2"/>
          </w:tcPr>
          <w:p w:rsidR="009E7200" w:rsidRPr="00E650D8" w:rsidRDefault="009E7200" w:rsidP="00E650D8">
            <w:pPr>
              <w:pBdr>
                <w:bottom w:val="single" w:sz="4" w:space="1" w:color="auto"/>
              </w:pBdr>
              <w:spacing w:line="380" w:lineRule="exact"/>
              <w:ind w:right="-18"/>
              <w:jc w:val="center"/>
              <w:rPr>
                <w:rFonts w:ascii="Arial" w:hAnsi="Arial" w:cs="Arial"/>
                <w:sz w:val="20"/>
                <w:szCs w:val="20"/>
              </w:rPr>
            </w:pPr>
            <w:r w:rsidRPr="00E650D8">
              <w:rPr>
                <w:rFonts w:ascii="Arial" w:hAnsi="Arial" w:cs="Arial"/>
                <w:kern w:val="28"/>
                <w:sz w:val="20"/>
                <w:szCs w:val="20"/>
              </w:rPr>
              <w:t xml:space="preserve">For the three-month                             periods ended 30 </w:t>
            </w:r>
            <w:r w:rsidRPr="00E650D8">
              <w:rPr>
                <w:rFonts w:ascii="Arial" w:hAnsi="Arial" w:cs="Arial"/>
                <w:sz w:val="20"/>
                <w:szCs w:val="20"/>
              </w:rPr>
              <w:t>September</w:t>
            </w:r>
          </w:p>
        </w:tc>
      </w:tr>
      <w:tr w:rsidR="009E7200" w:rsidRPr="00E650D8" w:rsidTr="0053686F">
        <w:tc>
          <w:tcPr>
            <w:tcW w:w="5670" w:type="dxa"/>
          </w:tcPr>
          <w:p w:rsidR="009E7200" w:rsidRPr="00E650D8" w:rsidRDefault="009E7200" w:rsidP="00E650D8">
            <w:pPr>
              <w:spacing w:line="380" w:lineRule="exact"/>
              <w:ind w:right="-18"/>
              <w:jc w:val="thaiDistribute"/>
              <w:rPr>
                <w:rFonts w:ascii="Arial" w:hAnsi="Arial" w:cs="Arial"/>
                <w:b/>
                <w:bCs/>
                <w:sz w:val="20"/>
                <w:szCs w:val="20"/>
                <w:u w:val="single"/>
              </w:rPr>
            </w:pPr>
          </w:p>
        </w:tc>
        <w:tc>
          <w:tcPr>
            <w:tcW w:w="1689" w:type="dxa"/>
          </w:tcPr>
          <w:p w:rsidR="009E7200" w:rsidRPr="00E650D8" w:rsidRDefault="009E7200" w:rsidP="00E650D8">
            <w:pPr>
              <w:tabs>
                <w:tab w:val="left" w:pos="600"/>
                <w:tab w:val="left" w:pos="900"/>
                <w:tab w:val="right" w:pos="7280"/>
                <w:tab w:val="right" w:pos="8540"/>
              </w:tabs>
              <w:spacing w:line="380" w:lineRule="exact"/>
              <w:ind w:right="-45"/>
              <w:jc w:val="center"/>
              <w:rPr>
                <w:rFonts w:ascii="Arial" w:hAnsi="Arial" w:cs="Arial"/>
                <w:sz w:val="20"/>
                <w:szCs w:val="20"/>
                <w:u w:val="single"/>
              </w:rPr>
            </w:pPr>
            <w:r w:rsidRPr="00E650D8">
              <w:rPr>
                <w:rFonts w:ascii="Arial" w:hAnsi="Arial" w:cs="Arial"/>
                <w:sz w:val="20"/>
                <w:szCs w:val="20"/>
                <w:u w:val="single"/>
              </w:rPr>
              <w:t>2018</w:t>
            </w:r>
          </w:p>
        </w:tc>
        <w:tc>
          <w:tcPr>
            <w:tcW w:w="1689" w:type="dxa"/>
          </w:tcPr>
          <w:p w:rsidR="009E7200" w:rsidRPr="00E650D8" w:rsidRDefault="009E7200" w:rsidP="00E650D8">
            <w:pPr>
              <w:tabs>
                <w:tab w:val="left" w:pos="600"/>
                <w:tab w:val="left" w:pos="900"/>
                <w:tab w:val="right" w:pos="7280"/>
                <w:tab w:val="right" w:pos="8540"/>
              </w:tabs>
              <w:spacing w:line="380" w:lineRule="exact"/>
              <w:ind w:right="-45"/>
              <w:jc w:val="center"/>
              <w:rPr>
                <w:rFonts w:ascii="Arial" w:hAnsi="Arial" w:cs="Arial"/>
                <w:sz w:val="20"/>
                <w:szCs w:val="20"/>
                <w:u w:val="single"/>
              </w:rPr>
            </w:pPr>
            <w:r w:rsidRPr="00E650D8">
              <w:rPr>
                <w:rFonts w:ascii="Arial" w:hAnsi="Arial" w:cs="Arial"/>
                <w:sz w:val="20"/>
                <w:szCs w:val="20"/>
                <w:u w:val="single"/>
              </w:rPr>
              <w:t>2017</w:t>
            </w:r>
          </w:p>
        </w:tc>
      </w:tr>
      <w:tr w:rsidR="009E7200" w:rsidRPr="00E650D8" w:rsidTr="0053686F">
        <w:tc>
          <w:tcPr>
            <w:tcW w:w="5670" w:type="dxa"/>
            <w:vAlign w:val="bottom"/>
          </w:tcPr>
          <w:p w:rsidR="009E7200" w:rsidRPr="00E650D8" w:rsidRDefault="009E7200" w:rsidP="00E650D8">
            <w:pPr>
              <w:tabs>
                <w:tab w:val="left" w:pos="1440"/>
              </w:tabs>
              <w:spacing w:line="380" w:lineRule="exact"/>
              <w:ind w:left="312" w:hanging="240"/>
              <w:rPr>
                <w:rFonts w:ascii="Arial" w:hAnsi="Arial" w:cs="Arial"/>
                <w:b/>
                <w:bCs/>
                <w:sz w:val="20"/>
                <w:szCs w:val="20"/>
              </w:rPr>
            </w:pPr>
            <w:r w:rsidRPr="00E650D8">
              <w:rPr>
                <w:rFonts w:ascii="Arial" w:hAnsi="Arial" w:cs="Arial"/>
                <w:b/>
                <w:bCs/>
                <w:sz w:val="20"/>
                <w:szCs w:val="20"/>
              </w:rPr>
              <w:t>Current income tax:</w:t>
            </w:r>
          </w:p>
        </w:tc>
        <w:tc>
          <w:tcPr>
            <w:tcW w:w="1689" w:type="dxa"/>
            <w:vAlign w:val="bottom"/>
          </w:tcPr>
          <w:p w:rsidR="009E7200" w:rsidRPr="00E650D8" w:rsidRDefault="009E7200" w:rsidP="00E650D8">
            <w:pPr>
              <w:tabs>
                <w:tab w:val="decimal" w:pos="1062"/>
              </w:tabs>
              <w:spacing w:line="380" w:lineRule="exact"/>
              <w:ind w:right="-18"/>
              <w:rPr>
                <w:rFonts w:ascii="Arial" w:hAnsi="Arial" w:cs="Arial"/>
                <w:sz w:val="20"/>
                <w:szCs w:val="20"/>
              </w:rPr>
            </w:pPr>
          </w:p>
        </w:tc>
        <w:tc>
          <w:tcPr>
            <w:tcW w:w="1689" w:type="dxa"/>
            <w:vAlign w:val="bottom"/>
          </w:tcPr>
          <w:p w:rsidR="009E7200" w:rsidRPr="00E650D8" w:rsidRDefault="009E7200" w:rsidP="00E650D8">
            <w:pPr>
              <w:tabs>
                <w:tab w:val="decimal" w:pos="1062"/>
              </w:tabs>
              <w:spacing w:line="380" w:lineRule="exact"/>
              <w:ind w:right="-18"/>
              <w:rPr>
                <w:rFonts w:ascii="Arial" w:hAnsi="Arial" w:cs="Arial"/>
                <w:sz w:val="20"/>
                <w:szCs w:val="20"/>
              </w:rPr>
            </w:pPr>
          </w:p>
        </w:tc>
      </w:tr>
      <w:tr w:rsidR="009E7200" w:rsidRPr="00E650D8" w:rsidTr="0053686F">
        <w:tc>
          <w:tcPr>
            <w:tcW w:w="5670" w:type="dxa"/>
            <w:vAlign w:val="bottom"/>
          </w:tcPr>
          <w:p w:rsidR="009E7200" w:rsidRPr="00E650D8" w:rsidRDefault="009E7200" w:rsidP="00E650D8">
            <w:pPr>
              <w:tabs>
                <w:tab w:val="left" w:pos="1440"/>
              </w:tabs>
              <w:spacing w:line="380" w:lineRule="exact"/>
              <w:ind w:left="312" w:hanging="240"/>
              <w:rPr>
                <w:rFonts w:ascii="Arial" w:hAnsi="Arial" w:cs="Arial"/>
                <w:sz w:val="20"/>
                <w:szCs w:val="20"/>
              </w:rPr>
            </w:pPr>
            <w:r w:rsidRPr="00E650D8">
              <w:rPr>
                <w:rFonts w:ascii="Arial" w:hAnsi="Arial" w:cs="Arial"/>
                <w:sz w:val="20"/>
                <w:szCs w:val="20"/>
              </w:rPr>
              <w:t>Interim corporate income tax charge</w:t>
            </w:r>
          </w:p>
        </w:tc>
        <w:tc>
          <w:tcPr>
            <w:tcW w:w="1689" w:type="dxa"/>
            <w:vAlign w:val="bottom"/>
          </w:tcPr>
          <w:p w:rsidR="009E7200" w:rsidRPr="00E650D8" w:rsidRDefault="00A659DA" w:rsidP="000805DB">
            <w:pPr>
              <w:tabs>
                <w:tab w:val="decimal" w:pos="1152"/>
              </w:tabs>
              <w:spacing w:line="380" w:lineRule="exact"/>
              <w:ind w:right="-18"/>
              <w:rPr>
                <w:rFonts w:ascii="Arial" w:hAnsi="Arial" w:cs="Arial"/>
                <w:sz w:val="20"/>
                <w:szCs w:val="20"/>
              </w:rPr>
            </w:pPr>
            <w:r>
              <w:rPr>
                <w:rFonts w:ascii="Arial" w:hAnsi="Arial" w:cs="Arial"/>
                <w:sz w:val="20"/>
                <w:szCs w:val="20"/>
              </w:rPr>
              <w:t>3,102</w:t>
            </w:r>
          </w:p>
        </w:tc>
        <w:tc>
          <w:tcPr>
            <w:tcW w:w="1689" w:type="dxa"/>
            <w:vAlign w:val="bottom"/>
          </w:tcPr>
          <w:p w:rsidR="009E7200" w:rsidRPr="00E650D8" w:rsidRDefault="009E7200" w:rsidP="00E650D8">
            <w:pPr>
              <w:tabs>
                <w:tab w:val="decimal" w:pos="1152"/>
              </w:tabs>
              <w:spacing w:line="380" w:lineRule="exact"/>
              <w:ind w:right="-18"/>
              <w:rPr>
                <w:rFonts w:ascii="Arial" w:hAnsi="Arial" w:cs="Arial"/>
                <w:sz w:val="20"/>
                <w:szCs w:val="20"/>
              </w:rPr>
            </w:pPr>
            <w:r w:rsidRPr="00E650D8">
              <w:rPr>
                <w:rFonts w:ascii="Arial" w:hAnsi="Arial" w:cs="Arial"/>
                <w:sz w:val="20"/>
                <w:szCs w:val="20"/>
              </w:rPr>
              <w:t>3,660</w:t>
            </w:r>
          </w:p>
        </w:tc>
      </w:tr>
      <w:tr w:rsidR="009E7200" w:rsidRPr="00E650D8" w:rsidTr="0053686F">
        <w:tc>
          <w:tcPr>
            <w:tcW w:w="5670" w:type="dxa"/>
            <w:vAlign w:val="bottom"/>
          </w:tcPr>
          <w:p w:rsidR="009E7200" w:rsidRPr="00E650D8" w:rsidRDefault="009E7200" w:rsidP="00E650D8">
            <w:pPr>
              <w:tabs>
                <w:tab w:val="left" w:pos="1440"/>
              </w:tabs>
              <w:spacing w:line="380" w:lineRule="exact"/>
              <w:ind w:left="312" w:hanging="240"/>
              <w:rPr>
                <w:rFonts w:ascii="Arial" w:hAnsi="Arial" w:cs="Arial"/>
                <w:b/>
                <w:bCs/>
                <w:color w:val="000000"/>
                <w:sz w:val="20"/>
                <w:szCs w:val="20"/>
              </w:rPr>
            </w:pPr>
            <w:r w:rsidRPr="00E650D8">
              <w:rPr>
                <w:rFonts w:ascii="Arial" w:hAnsi="Arial" w:cs="Arial"/>
                <w:b/>
                <w:bCs/>
                <w:sz w:val="20"/>
                <w:szCs w:val="20"/>
              </w:rPr>
              <w:t>Deferred</w:t>
            </w:r>
            <w:r w:rsidRPr="00E650D8">
              <w:rPr>
                <w:rFonts w:ascii="Arial" w:hAnsi="Arial" w:cs="Arial"/>
                <w:b/>
                <w:bCs/>
                <w:color w:val="000000"/>
                <w:sz w:val="20"/>
                <w:szCs w:val="20"/>
              </w:rPr>
              <w:t xml:space="preserve"> tax:</w:t>
            </w:r>
          </w:p>
        </w:tc>
        <w:tc>
          <w:tcPr>
            <w:tcW w:w="1689" w:type="dxa"/>
            <w:vAlign w:val="bottom"/>
          </w:tcPr>
          <w:p w:rsidR="009E7200" w:rsidRPr="00E650D8" w:rsidRDefault="009E7200" w:rsidP="00E650D8">
            <w:pPr>
              <w:tabs>
                <w:tab w:val="decimal" w:pos="1152"/>
              </w:tabs>
              <w:spacing w:line="380" w:lineRule="exact"/>
              <w:ind w:right="-18"/>
              <w:rPr>
                <w:rFonts w:ascii="Arial" w:hAnsi="Arial" w:cs="Arial"/>
                <w:sz w:val="20"/>
                <w:szCs w:val="20"/>
              </w:rPr>
            </w:pPr>
          </w:p>
        </w:tc>
        <w:tc>
          <w:tcPr>
            <w:tcW w:w="1689" w:type="dxa"/>
            <w:vAlign w:val="bottom"/>
          </w:tcPr>
          <w:p w:rsidR="009E7200" w:rsidRPr="00E650D8" w:rsidRDefault="009E7200" w:rsidP="00E650D8">
            <w:pPr>
              <w:tabs>
                <w:tab w:val="decimal" w:pos="1152"/>
              </w:tabs>
              <w:spacing w:line="380" w:lineRule="exact"/>
              <w:ind w:right="-18"/>
              <w:rPr>
                <w:rFonts w:ascii="Arial" w:hAnsi="Arial" w:cs="Arial"/>
                <w:sz w:val="20"/>
                <w:szCs w:val="20"/>
              </w:rPr>
            </w:pPr>
          </w:p>
        </w:tc>
      </w:tr>
      <w:tr w:rsidR="009E7200" w:rsidRPr="00E650D8" w:rsidTr="0053686F">
        <w:tc>
          <w:tcPr>
            <w:tcW w:w="5670" w:type="dxa"/>
            <w:vAlign w:val="bottom"/>
          </w:tcPr>
          <w:p w:rsidR="009E7200" w:rsidRPr="00E650D8" w:rsidRDefault="004D1769" w:rsidP="00E650D8">
            <w:pPr>
              <w:tabs>
                <w:tab w:val="left" w:pos="1440"/>
              </w:tabs>
              <w:spacing w:line="380" w:lineRule="exact"/>
              <w:ind w:left="312" w:hanging="240"/>
              <w:rPr>
                <w:rFonts w:ascii="Arial" w:hAnsi="Arial" w:cs="Arial"/>
                <w:sz w:val="20"/>
                <w:szCs w:val="20"/>
              </w:rPr>
            </w:pPr>
            <w:r w:rsidRPr="00E650D8">
              <w:rPr>
                <w:rFonts w:ascii="Arial" w:hAnsi="Arial" w:cs="Arial"/>
                <w:sz w:val="20"/>
                <w:szCs w:val="20"/>
              </w:rPr>
              <w:t xml:space="preserve">Relating to origination </w:t>
            </w:r>
            <w:r w:rsidR="009E7200" w:rsidRPr="00E650D8">
              <w:rPr>
                <w:rFonts w:ascii="Arial" w:hAnsi="Arial" w:cs="Arial"/>
                <w:sz w:val="20"/>
                <w:szCs w:val="20"/>
              </w:rPr>
              <w:t xml:space="preserve">of temporary differences  </w:t>
            </w:r>
          </w:p>
        </w:tc>
        <w:tc>
          <w:tcPr>
            <w:tcW w:w="1689" w:type="dxa"/>
            <w:vAlign w:val="bottom"/>
          </w:tcPr>
          <w:p w:rsidR="009E7200" w:rsidRPr="00E650D8" w:rsidRDefault="00A659DA" w:rsidP="00E650D8">
            <w:pPr>
              <w:pBdr>
                <w:bottom w:val="single" w:sz="4" w:space="1" w:color="auto"/>
              </w:pBdr>
              <w:tabs>
                <w:tab w:val="decimal" w:pos="1152"/>
              </w:tabs>
              <w:spacing w:line="380" w:lineRule="exact"/>
              <w:ind w:right="-18"/>
              <w:rPr>
                <w:rFonts w:ascii="Arial" w:hAnsi="Arial" w:cs="Arial"/>
                <w:sz w:val="20"/>
                <w:szCs w:val="20"/>
                <w:cs/>
              </w:rPr>
            </w:pPr>
            <w:r>
              <w:rPr>
                <w:rFonts w:ascii="Arial" w:hAnsi="Arial" w:cs="Arial"/>
                <w:sz w:val="20"/>
                <w:szCs w:val="20"/>
              </w:rPr>
              <w:t>(218</w:t>
            </w:r>
            <w:r w:rsidR="00031429" w:rsidRPr="00E650D8">
              <w:rPr>
                <w:rFonts w:ascii="Arial" w:hAnsi="Arial" w:cs="Arial"/>
                <w:sz w:val="20"/>
                <w:szCs w:val="20"/>
              </w:rPr>
              <w:t>)</w:t>
            </w:r>
          </w:p>
        </w:tc>
        <w:tc>
          <w:tcPr>
            <w:tcW w:w="1689" w:type="dxa"/>
            <w:vAlign w:val="bottom"/>
          </w:tcPr>
          <w:p w:rsidR="009E7200" w:rsidRPr="00E650D8" w:rsidRDefault="009E7200" w:rsidP="00E650D8">
            <w:pPr>
              <w:pBdr>
                <w:bottom w:val="single" w:sz="4" w:space="1" w:color="auto"/>
              </w:pBdr>
              <w:tabs>
                <w:tab w:val="decimal" w:pos="1152"/>
              </w:tabs>
              <w:spacing w:line="380" w:lineRule="exact"/>
              <w:ind w:right="-18"/>
              <w:rPr>
                <w:rFonts w:ascii="Arial" w:hAnsi="Arial" w:cs="Arial"/>
                <w:sz w:val="20"/>
                <w:szCs w:val="20"/>
                <w:cs/>
              </w:rPr>
            </w:pPr>
            <w:r w:rsidRPr="00E650D8">
              <w:rPr>
                <w:rFonts w:ascii="Arial" w:hAnsi="Arial" w:cs="Arial"/>
                <w:sz w:val="20"/>
                <w:szCs w:val="20"/>
              </w:rPr>
              <w:t>(97)</w:t>
            </w:r>
          </w:p>
        </w:tc>
      </w:tr>
      <w:tr w:rsidR="009E7200" w:rsidRPr="00E650D8" w:rsidTr="0053686F">
        <w:tc>
          <w:tcPr>
            <w:tcW w:w="5670" w:type="dxa"/>
            <w:vAlign w:val="bottom"/>
          </w:tcPr>
          <w:p w:rsidR="009E7200" w:rsidRPr="00E650D8" w:rsidRDefault="009E7200" w:rsidP="00E650D8">
            <w:pPr>
              <w:tabs>
                <w:tab w:val="left" w:pos="1440"/>
              </w:tabs>
              <w:spacing w:line="380" w:lineRule="exact"/>
              <w:ind w:left="312" w:hanging="240"/>
              <w:rPr>
                <w:rFonts w:ascii="Arial" w:hAnsi="Arial" w:cs="Arial"/>
                <w:b/>
                <w:bCs/>
                <w:color w:val="000000"/>
                <w:sz w:val="20"/>
                <w:szCs w:val="20"/>
              </w:rPr>
            </w:pPr>
            <w:r w:rsidRPr="00E650D8">
              <w:rPr>
                <w:rFonts w:ascii="Arial" w:hAnsi="Arial" w:cs="Arial"/>
                <w:b/>
                <w:bCs/>
                <w:sz w:val="20"/>
                <w:szCs w:val="20"/>
              </w:rPr>
              <w:t>Income</w:t>
            </w:r>
            <w:r w:rsidRPr="00E650D8">
              <w:rPr>
                <w:rFonts w:ascii="Arial" w:hAnsi="Arial" w:cs="Arial"/>
                <w:b/>
                <w:bCs/>
                <w:color w:val="000000"/>
                <w:sz w:val="20"/>
                <w:szCs w:val="20"/>
              </w:rPr>
              <w:t xml:space="preserve"> tax expense reported in the statements of comprehensive income</w:t>
            </w:r>
          </w:p>
        </w:tc>
        <w:tc>
          <w:tcPr>
            <w:tcW w:w="1689" w:type="dxa"/>
            <w:vAlign w:val="bottom"/>
          </w:tcPr>
          <w:p w:rsidR="009E7200" w:rsidRPr="00E650D8" w:rsidRDefault="000805DB" w:rsidP="000805DB">
            <w:pPr>
              <w:pBdr>
                <w:bottom w:val="double" w:sz="4" w:space="1" w:color="auto"/>
              </w:pBdr>
              <w:tabs>
                <w:tab w:val="decimal" w:pos="1152"/>
              </w:tabs>
              <w:spacing w:line="380" w:lineRule="exact"/>
              <w:ind w:right="-18"/>
              <w:rPr>
                <w:rFonts w:ascii="Arial" w:hAnsi="Arial" w:cs="Arial"/>
                <w:sz w:val="20"/>
                <w:szCs w:val="20"/>
              </w:rPr>
            </w:pPr>
            <w:r>
              <w:rPr>
                <w:rFonts w:ascii="Arial" w:hAnsi="Arial" w:cs="Arial"/>
                <w:sz w:val="20"/>
                <w:szCs w:val="20"/>
              </w:rPr>
              <w:t>2</w:t>
            </w:r>
            <w:r w:rsidR="00031429" w:rsidRPr="00E650D8">
              <w:rPr>
                <w:rFonts w:ascii="Arial" w:hAnsi="Arial" w:cs="Arial"/>
                <w:sz w:val="20"/>
                <w:szCs w:val="20"/>
              </w:rPr>
              <w:t>,</w:t>
            </w:r>
            <w:r>
              <w:rPr>
                <w:rFonts w:ascii="Arial" w:hAnsi="Arial" w:cs="Arial"/>
                <w:sz w:val="20"/>
                <w:szCs w:val="20"/>
              </w:rPr>
              <w:t>884</w:t>
            </w:r>
          </w:p>
        </w:tc>
        <w:tc>
          <w:tcPr>
            <w:tcW w:w="1689" w:type="dxa"/>
            <w:vAlign w:val="bottom"/>
          </w:tcPr>
          <w:p w:rsidR="009E7200" w:rsidRPr="00E650D8" w:rsidRDefault="009E7200" w:rsidP="00E650D8">
            <w:pPr>
              <w:pBdr>
                <w:bottom w:val="double" w:sz="4" w:space="1" w:color="auto"/>
              </w:pBdr>
              <w:tabs>
                <w:tab w:val="decimal" w:pos="1152"/>
              </w:tabs>
              <w:spacing w:line="380" w:lineRule="exact"/>
              <w:ind w:right="-18"/>
              <w:rPr>
                <w:rFonts w:ascii="Arial" w:hAnsi="Arial" w:cs="Arial"/>
                <w:sz w:val="20"/>
                <w:szCs w:val="20"/>
              </w:rPr>
            </w:pPr>
            <w:r w:rsidRPr="00E650D8">
              <w:rPr>
                <w:rFonts w:ascii="Arial" w:hAnsi="Arial" w:cs="Arial"/>
                <w:sz w:val="20"/>
                <w:szCs w:val="20"/>
              </w:rPr>
              <w:t>3,563</w:t>
            </w:r>
          </w:p>
        </w:tc>
      </w:tr>
      <w:tr w:rsidR="009E7200" w:rsidRPr="00E650D8" w:rsidTr="0053686F">
        <w:tc>
          <w:tcPr>
            <w:tcW w:w="5670" w:type="dxa"/>
          </w:tcPr>
          <w:p w:rsidR="009E7200" w:rsidRPr="00E650D8" w:rsidRDefault="009E7200" w:rsidP="00E650D8">
            <w:pPr>
              <w:spacing w:line="380" w:lineRule="exact"/>
              <w:ind w:right="-18"/>
              <w:jc w:val="thaiDistribute"/>
              <w:rPr>
                <w:rFonts w:ascii="Arial" w:hAnsi="Arial" w:cs="Arial"/>
                <w:b/>
                <w:bCs/>
                <w:sz w:val="20"/>
                <w:szCs w:val="20"/>
                <w:cs/>
              </w:rPr>
            </w:pPr>
          </w:p>
        </w:tc>
        <w:tc>
          <w:tcPr>
            <w:tcW w:w="3378" w:type="dxa"/>
            <w:gridSpan w:val="2"/>
          </w:tcPr>
          <w:p w:rsidR="009E7200" w:rsidRPr="00E650D8" w:rsidRDefault="009E7200" w:rsidP="00E650D8">
            <w:pPr>
              <w:tabs>
                <w:tab w:val="left" w:pos="600"/>
                <w:tab w:val="left" w:pos="900"/>
                <w:tab w:val="right" w:pos="7280"/>
                <w:tab w:val="right" w:pos="8540"/>
              </w:tabs>
              <w:spacing w:line="380" w:lineRule="exact"/>
              <w:ind w:right="-45"/>
              <w:jc w:val="right"/>
              <w:rPr>
                <w:rFonts w:ascii="Arial" w:hAnsi="Arial" w:cs="Arial"/>
                <w:sz w:val="20"/>
                <w:szCs w:val="20"/>
              </w:rPr>
            </w:pPr>
          </w:p>
        </w:tc>
      </w:tr>
      <w:tr w:rsidR="009E7200" w:rsidRPr="00E650D8" w:rsidTr="0053686F">
        <w:tc>
          <w:tcPr>
            <w:tcW w:w="5670" w:type="dxa"/>
          </w:tcPr>
          <w:p w:rsidR="009E7200" w:rsidRPr="00E650D8" w:rsidRDefault="009E7200" w:rsidP="00E650D8">
            <w:pPr>
              <w:spacing w:line="380" w:lineRule="exact"/>
              <w:ind w:right="-18"/>
              <w:jc w:val="thaiDistribute"/>
              <w:rPr>
                <w:rFonts w:ascii="Arial" w:hAnsi="Arial" w:cs="Arial"/>
                <w:sz w:val="20"/>
                <w:szCs w:val="20"/>
              </w:rPr>
            </w:pPr>
            <w:r w:rsidRPr="00E650D8">
              <w:rPr>
                <w:rFonts w:ascii="Arial" w:hAnsi="Arial" w:cs="Arial"/>
                <w:b/>
                <w:bCs/>
                <w:sz w:val="20"/>
                <w:szCs w:val="20"/>
                <w:cs/>
              </w:rPr>
              <w:tab/>
            </w:r>
            <w:r w:rsidRPr="00E650D8">
              <w:rPr>
                <w:rFonts w:ascii="Arial" w:hAnsi="Arial" w:cs="Arial"/>
                <w:b/>
                <w:bCs/>
                <w:sz w:val="20"/>
                <w:szCs w:val="20"/>
              </w:rPr>
              <w:tab/>
            </w:r>
            <w:r w:rsidRPr="00E650D8">
              <w:rPr>
                <w:rFonts w:ascii="Arial" w:hAnsi="Arial" w:cs="Arial"/>
                <w:sz w:val="20"/>
                <w:szCs w:val="20"/>
              </w:rPr>
              <w:tab/>
            </w:r>
          </w:p>
        </w:tc>
        <w:tc>
          <w:tcPr>
            <w:tcW w:w="3378" w:type="dxa"/>
            <w:gridSpan w:val="2"/>
          </w:tcPr>
          <w:p w:rsidR="009E7200" w:rsidRPr="00E650D8" w:rsidRDefault="009E7200" w:rsidP="00E650D8">
            <w:pPr>
              <w:tabs>
                <w:tab w:val="left" w:pos="600"/>
                <w:tab w:val="left" w:pos="900"/>
                <w:tab w:val="right" w:pos="7280"/>
                <w:tab w:val="right" w:pos="8540"/>
              </w:tabs>
              <w:spacing w:line="380" w:lineRule="exact"/>
              <w:ind w:right="-45"/>
              <w:jc w:val="right"/>
              <w:rPr>
                <w:rFonts w:ascii="Arial" w:hAnsi="Arial" w:cs="Arial"/>
                <w:sz w:val="20"/>
                <w:szCs w:val="20"/>
                <w:cs/>
              </w:rPr>
            </w:pPr>
            <w:r w:rsidRPr="00E650D8">
              <w:rPr>
                <w:rFonts w:ascii="Arial" w:hAnsi="Arial" w:cs="Arial"/>
                <w:sz w:val="20"/>
                <w:szCs w:val="20"/>
              </w:rPr>
              <w:t>(Unit: Thousand Baht)</w:t>
            </w:r>
          </w:p>
        </w:tc>
      </w:tr>
      <w:tr w:rsidR="009E7200" w:rsidRPr="00E650D8" w:rsidTr="0053686F">
        <w:tc>
          <w:tcPr>
            <w:tcW w:w="5670" w:type="dxa"/>
          </w:tcPr>
          <w:p w:rsidR="009E7200" w:rsidRPr="00E650D8" w:rsidRDefault="009E7200" w:rsidP="00E650D8">
            <w:pPr>
              <w:spacing w:line="380" w:lineRule="exact"/>
              <w:ind w:right="-18"/>
              <w:jc w:val="right"/>
              <w:rPr>
                <w:rFonts w:ascii="Arial" w:hAnsi="Arial" w:cs="Arial"/>
                <w:b/>
                <w:bCs/>
                <w:sz w:val="20"/>
                <w:szCs w:val="20"/>
                <w:cs/>
              </w:rPr>
            </w:pPr>
          </w:p>
        </w:tc>
        <w:tc>
          <w:tcPr>
            <w:tcW w:w="3378" w:type="dxa"/>
            <w:gridSpan w:val="2"/>
          </w:tcPr>
          <w:p w:rsidR="009E7200" w:rsidRPr="00E650D8" w:rsidRDefault="009E7200" w:rsidP="00E650D8">
            <w:pPr>
              <w:pBdr>
                <w:bottom w:val="single" w:sz="4" w:space="1" w:color="auto"/>
              </w:pBdr>
              <w:spacing w:line="380" w:lineRule="exact"/>
              <w:ind w:right="-18"/>
              <w:jc w:val="center"/>
              <w:rPr>
                <w:rFonts w:ascii="Arial" w:hAnsi="Arial" w:cs="Arial"/>
                <w:sz w:val="20"/>
                <w:szCs w:val="20"/>
              </w:rPr>
            </w:pPr>
            <w:r w:rsidRPr="00E650D8">
              <w:rPr>
                <w:rFonts w:ascii="Arial" w:hAnsi="Arial" w:cs="Arial"/>
                <w:kern w:val="28"/>
                <w:sz w:val="20"/>
                <w:szCs w:val="20"/>
              </w:rPr>
              <w:t>For the nine-month                             periods ended 30 September</w:t>
            </w:r>
          </w:p>
        </w:tc>
      </w:tr>
      <w:tr w:rsidR="009E7200" w:rsidRPr="00E650D8" w:rsidTr="009358FA">
        <w:tc>
          <w:tcPr>
            <w:tcW w:w="5670" w:type="dxa"/>
          </w:tcPr>
          <w:p w:rsidR="009E7200" w:rsidRPr="00E650D8" w:rsidRDefault="009E7200" w:rsidP="00E650D8">
            <w:pPr>
              <w:spacing w:line="380" w:lineRule="exact"/>
              <w:ind w:right="-18"/>
              <w:jc w:val="thaiDistribute"/>
              <w:rPr>
                <w:rFonts w:ascii="Arial" w:hAnsi="Arial" w:cs="Arial"/>
                <w:b/>
                <w:bCs/>
                <w:sz w:val="20"/>
                <w:szCs w:val="20"/>
                <w:u w:val="single"/>
              </w:rPr>
            </w:pPr>
          </w:p>
        </w:tc>
        <w:tc>
          <w:tcPr>
            <w:tcW w:w="1689" w:type="dxa"/>
          </w:tcPr>
          <w:p w:rsidR="009E7200" w:rsidRPr="00E650D8" w:rsidRDefault="009E7200" w:rsidP="00E650D8">
            <w:pPr>
              <w:tabs>
                <w:tab w:val="left" w:pos="600"/>
                <w:tab w:val="left" w:pos="900"/>
                <w:tab w:val="right" w:pos="7280"/>
                <w:tab w:val="right" w:pos="8540"/>
              </w:tabs>
              <w:spacing w:line="380" w:lineRule="exact"/>
              <w:ind w:right="-45"/>
              <w:jc w:val="center"/>
              <w:rPr>
                <w:rFonts w:ascii="Arial" w:hAnsi="Arial" w:cs="Arial"/>
                <w:sz w:val="20"/>
                <w:szCs w:val="20"/>
                <w:u w:val="single"/>
              </w:rPr>
            </w:pPr>
            <w:r w:rsidRPr="00E650D8">
              <w:rPr>
                <w:rFonts w:ascii="Arial" w:hAnsi="Arial" w:cs="Arial"/>
                <w:sz w:val="20"/>
                <w:szCs w:val="20"/>
                <w:u w:val="single"/>
              </w:rPr>
              <w:t>2018</w:t>
            </w:r>
          </w:p>
        </w:tc>
        <w:tc>
          <w:tcPr>
            <w:tcW w:w="1689" w:type="dxa"/>
          </w:tcPr>
          <w:p w:rsidR="009E7200" w:rsidRPr="00E650D8" w:rsidRDefault="009E7200" w:rsidP="00E650D8">
            <w:pPr>
              <w:tabs>
                <w:tab w:val="left" w:pos="600"/>
                <w:tab w:val="left" w:pos="900"/>
                <w:tab w:val="right" w:pos="7280"/>
                <w:tab w:val="right" w:pos="8540"/>
              </w:tabs>
              <w:spacing w:line="380" w:lineRule="exact"/>
              <w:ind w:right="-45"/>
              <w:jc w:val="center"/>
              <w:rPr>
                <w:rFonts w:ascii="Arial" w:hAnsi="Arial" w:cs="Arial"/>
                <w:sz w:val="20"/>
                <w:szCs w:val="20"/>
                <w:u w:val="single"/>
              </w:rPr>
            </w:pPr>
            <w:r w:rsidRPr="00E650D8">
              <w:rPr>
                <w:rFonts w:ascii="Arial" w:hAnsi="Arial" w:cs="Arial"/>
                <w:sz w:val="20"/>
                <w:szCs w:val="20"/>
                <w:u w:val="single"/>
              </w:rPr>
              <w:t>2017</w:t>
            </w:r>
          </w:p>
        </w:tc>
      </w:tr>
      <w:tr w:rsidR="009E7200" w:rsidRPr="00E650D8" w:rsidTr="009358FA">
        <w:tc>
          <w:tcPr>
            <w:tcW w:w="5670" w:type="dxa"/>
            <w:vAlign w:val="bottom"/>
          </w:tcPr>
          <w:p w:rsidR="009E7200" w:rsidRPr="00E650D8" w:rsidRDefault="009E7200" w:rsidP="00E650D8">
            <w:pPr>
              <w:tabs>
                <w:tab w:val="left" w:pos="1440"/>
              </w:tabs>
              <w:spacing w:line="380" w:lineRule="exact"/>
              <w:ind w:left="312" w:hanging="240"/>
              <w:rPr>
                <w:rFonts w:ascii="Arial" w:hAnsi="Arial" w:cs="Arial"/>
                <w:b/>
                <w:bCs/>
                <w:sz w:val="20"/>
                <w:szCs w:val="20"/>
              </w:rPr>
            </w:pPr>
            <w:r w:rsidRPr="00E650D8">
              <w:rPr>
                <w:rFonts w:ascii="Arial" w:hAnsi="Arial" w:cs="Arial"/>
                <w:b/>
                <w:bCs/>
                <w:sz w:val="20"/>
                <w:szCs w:val="20"/>
              </w:rPr>
              <w:t>Current income tax:</w:t>
            </w:r>
          </w:p>
        </w:tc>
        <w:tc>
          <w:tcPr>
            <w:tcW w:w="1689" w:type="dxa"/>
            <w:vAlign w:val="bottom"/>
          </w:tcPr>
          <w:p w:rsidR="009E7200" w:rsidRPr="00E650D8" w:rsidRDefault="009E7200" w:rsidP="00E650D8">
            <w:pPr>
              <w:tabs>
                <w:tab w:val="decimal" w:pos="1152"/>
              </w:tabs>
              <w:spacing w:line="380" w:lineRule="exact"/>
              <w:ind w:right="-18"/>
              <w:rPr>
                <w:rFonts w:ascii="Arial" w:hAnsi="Arial" w:cs="Arial"/>
                <w:sz w:val="20"/>
                <w:szCs w:val="20"/>
              </w:rPr>
            </w:pPr>
          </w:p>
        </w:tc>
        <w:tc>
          <w:tcPr>
            <w:tcW w:w="1689" w:type="dxa"/>
            <w:vAlign w:val="bottom"/>
          </w:tcPr>
          <w:p w:rsidR="009E7200" w:rsidRPr="00E650D8" w:rsidRDefault="009E7200" w:rsidP="00E650D8">
            <w:pPr>
              <w:tabs>
                <w:tab w:val="decimal" w:pos="1152"/>
              </w:tabs>
              <w:spacing w:line="380" w:lineRule="exact"/>
              <w:ind w:right="-18"/>
              <w:rPr>
                <w:rFonts w:ascii="Arial" w:hAnsi="Arial" w:cs="Arial"/>
                <w:sz w:val="20"/>
                <w:szCs w:val="20"/>
              </w:rPr>
            </w:pPr>
          </w:p>
        </w:tc>
      </w:tr>
      <w:tr w:rsidR="009E7200" w:rsidRPr="00E650D8" w:rsidTr="009358FA">
        <w:tc>
          <w:tcPr>
            <w:tcW w:w="5670" w:type="dxa"/>
            <w:vAlign w:val="bottom"/>
          </w:tcPr>
          <w:p w:rsidR="009E7200" w:rsidRPr="00E650D8" w:rsidRDefault="009E7200" w:rsidP="00E650D8">
            <w:pPr>
              <w:tabs>
                <w:tab w:val="left" w:pos="1440"/>
              </w:tabs>
              <w:spacing w:line="380" w:lineRule="exact"/>
              <w:ind w:left="312" w:hanging="240"/>
              <w:rPr>
                <w:rFonts w:ascii="Arial" w:hAnsi="Arial" w:cs="Arial"/>
                <w:sz w:val="20"/>
                <w:szCs w:val="20"/>
              </w:rPr>
            </w:pPr>
            <w:r w:rsidRPr="00E650D8">
              <w:rPr>
                <w:rFonts w:ascii="Arial" w:hAnsi="Arial" w:cs="Arial"/>
                <w:sz w:val="20"/>
                <w:szCs w:val="20"/>
              </w:rPr>
              <w:t>Interim corporate income tax charge</w:t>
            </w:r>
          </w:p>
        </w:tc>
        <w:tc>
          <w:tcPr>
            <w:tcW w:w="1689" w:type="dxa"/>
            <w:vAlign w:val="bottom"/>
          </w:tcPr>
          <w:p w:rsidR="009E7200" w:rsidRPr="00E650D8" w:rsidRDefault="00A659DA" w:rsidP="000805DB">
            <w:pPr>
              <w:tabs>
                <w:tab w:val="decimal" w:pos="1152"/>
              </w:tabs>
              <w:spacing w:line="380" w:lineRule="exact"/>
              <w:ind w:right="-18"/>
              <w:rPr>
                <w:rFonts w:ascii="Arial" w:hAnsi="Arial" w:cs="Arial"/>
                <w:sz w:val="20"/>
                <w:szCs w:val="20"/>
              </w:rPr>
            </w:pPr>
            <w:r>
              <w:rPr>
                <w:rFonts w:ascii="Arial" w:hAnsi="Arial" w:cs="Arial"/>
                <w:sz w:val="20"/>
                <w:szCs w:val="20"/>
              </w:rPr>
              <w:t>11,055</w:t>
            </w:r>
          </w:p>
        </w:tc>
        <w:tc>
          <w:tcPr>
            <w:tcW w:w="1689" w:type="dxa"/>
            <w:vAlign w:val="bottom"/>
          </w:tcPr>
          <w:p w:rsidR="009E7200" w:rsidRPr="00E650D8" w:rsidRDefault="009E7200" w:rsidP="00E650D8">
            <w:pPr>
              <w:tabs>
                <w:tab w:val="decimal" w:pos="1152"/>
              </w:tabs>
              <w:spacing w:line="380" w:lineRule="exact"/>
              <w:ind w:right="-18"/>
              <w:rPr>
                <w:rFonts w:ascii="Arial" w:hAnsi="Arial" w:cs="Arial"/>
                <w:sz w:val="20"/>
                <w:szCs w:val="20"/>
              </w:rPr>
            </w:pPr>
            <w:r w:rsidRPr="00E650D8">
              <w:rPr>
                <w:rFonts w:ascii="Arial" w:hAnsi="Arial" w:cs="Arial"/>
                <w:sz w:val="20"/>
                <w:szCs w:val="20"/>
              </w:rPr>
              <w:t>13,392</w:t>
            </w:r>
          </w:p>
        </w:tc>
      </w:tr>
      <w:tr w:rsidR="009E7200" w:rsidRPr="00E650D8" w:rsidTr="009358FA">
        <w:tc>
          <w:tcPr>
            <w:tcW w:w="5670" w:type="dxa"/>
            <w:vAlign w:val="bottom"/>
          </w:tcPr>
          <w:p w:rsidR="009E7200" w:rsidRPr="00E650D8" w:rsidRDefault="009E7200" w:rsidP="00E650D8">
            <w:pPr>
              <w:tabs>
                <w:tab w:val="left" w:pos="1440"/>
              </w:tabs>
              <w:spacing w:line="380" w:lineRule="exact"/>
              <w:ind w:left="312" w:hanging="240"/>
              <w:rPr>
                <w:rFonts w:ascii="Arial" w:hAnsi="Arial" w:cs="Arial"/>
                <w:b/>
                <w:bCs/>
                <w:color w:val="000000"/>
                <w:sz w:val="20"/>
                <w:szCs w:val="20"/>
              </w:rPr>
            </w:pPr>
            <w:r w:rsidRPr="00E650D8">
              <w:rPr>
                <w:rFonts w:ascii="Arial" w:hAnsi="Arial" w:cs="Arial"/>
                <w:b/>
                <w:bCs/>
                <w:sz w:val="20"/>
                <w:szCs w:val="20"/>
              </w:rPr>
              <w:t>Deferred</w:t>
            </w:r>
            <w:r w:rsidRPr="00E650D8">
              <w:rPr>
                <w:rFonts w:ascii="Arial" w:hAnsi="Arial" w:cs="Arial"/>
                <w:b/>
                <w:bCs/>
                <w:color w:val="000000"/>
                <w:sz w:val="20"/>
                <w:szCs w:val="20"/>
              </w:rPr>
              <w:t xml:space="preserve"> tax:</w:t>
            </w:r>
          </w:p>
        </w:tc>
        <w:tc>
          <w:tcPr>
            <w:tcW w:w="1689" w:type="dxa"/>
            <w:vAlign w:val="bottom"/>
          </w:tcPr>
          <w:p w:rsidR="009E7200" w:rsidRPr="00E650D8" w:rsidRDefault="009E7200" w:rsidP="00E650D8">
            <w:pPr>
              <w:tabs>
                <w:tab w:val="decimal" w:pos="1152"/>
              </w:tabs>
              <w:spacing w:line="380" w:lineRule="exact"/>
              <w:ind w:right="-18"/>
              <w:rPr>
                <w:rFonts w:ascii="Arial" w:hAnsi="Arial" w:cs="Arial"/>
                <w:sz w:val="20"/>
                <w:szCs w:val="20"/>
              </w:rPr>
            </w:pPr>
          </w:p>
        </w:tc>
        <w:tc>
          <w:tcPr>
            <w:tcW w:w="1689" w:type="dxa"/>
            <w:vAlign w:val="bottom"/>
          </w:tcPr>
          <w:p w:rsidR="009E7200" w:rsidRPr="00E650D8" w:rsidRDefault="009E7200" w:rsidP="00E650D8">
            <w:pPr>
              <w:tabs>
                <w:tab w:val="decimal" w:pos="1152"/>
              </w:tabs>
              <w:spacing w:line="380" w:lineRule="exact"/>
              <w:ind w:right="-18"/>
              <w:rPr>
                <w:rFonts w:ascii="Arial" w:hAnsi="Arial" w:cs="Arial"/>
                <w:sz w:val="20"/>
                <w:szCs w:val="20"/>
              </w:rPr>
            </w:pPr>
          </w:p>
        </w:tc>
      </w:tr>
      <w:tr w:rsidR="009E7200" w:rsidRPr="00E650D8" w:rsidTr="009358FA">
        <w:tc>
          <w:tcPr>
            <w:tcW w:w="5670" w:type="dxa"/>
            <w:vAlign w:val="bottom"/>
          </w:tcPr>
          <w:p w:rsidR="009E7200" w:rsidRPr="00E650D8" w:rsidRDefault="009E7200" w:rsidP="00E650D8">
            <w:pPr>
              <w:tabs>
                <w:tab w:val="left" w:pos="1440"/>
              </w:tabs>
              <w:spacing w:line="380" w:lineRule="exact"/>
              <w:ind w:left="312" w:hanging="240"/>
              <w:rPr>
                <w:rFonts w:ascii="Arial" w:hAnsi="Arial" w:cs="Arial"/>
                <w:sz w:val="20"/>
                <w:szCs w:val="20"/>
              </w:rPr>
            </w:pPr>
            <w:r w:rsidRPr="00E650D8">
              <w:rPr>
                <w:rFonts w:ascii="Arial" w:hAnsi="Arial" w:cs="Arial"/>
                <w:sz w:val="20"/>
                <w:szCs w:val="20"/>
              </w:rPr>
              <w:t xml:space="preserve">Relating to origination of temporary differences  </w:t>
            </w:r>
          </w:p>
        </w:tc>
        <w:tc>
          <w:tcPr>
            <w:tcW w:w="1689" w:type="dxa"/>
            <w:vAlign w:val="bottom"/>
          </w:tcPr>
          <w:p w:rsidR="009E7200" w:rsidRPr="00E650D8" w:rsidRDefault="00A659DA" w:rsidP="00E650D8">
            <w:pPr>
              <w:pBdr>
                <w:bottom w:val="single" w:sz="4" w:space="1" w:color="auto"/>
              </w:pBdr>
              <w:tabs>
                <w:tab w:val="decimal" w:pos="1152"/>
              </w:tabs>
              <w:spacing w:line="380" w:lineRule="exact"/>
              <w:ind w:right="-18"/>
              <w:rPr>
                <w:rFonts w:ascii="Arial" w:hAnsi="Arial" w:cs="Arial"/>
                <w:sz w:val="20"/>
                <w:szCs w:val="20"/>
                <w:cs/>
              </w:rPr>
            </w:pPr>
            <w:r>
              <w:rPr>
                <w:rFonts w:ascii="Arial" w:hAnsi="Arial" w:cs="Arial"/>
                <w:sz w:val="20"/>
                <w:szCs w:val="20"/>
              </w:rPr>
              <w:t>(425</w:t>
            </w:r>
            <w:r w:rsidR="00031429" w:rsidRPr="00E650D8">
              <w:rPr>
                <w:rFonts w:ascii="Arial" w:hAnsi="Arial" w:cs="Arial"/>
                <w:sz w:val="20"/>
                <w:szCs w:val="20"/>
              </w:rPr>
              <w:t>)</w:t>
            </w:r>
          </w:p>
        </w:tc>
        <w:tc>
          <w:tcPr>
            <w:tcW w:w="1689" w:type="dxa"/>
            <w:vAlign w:val="bottom"/>
          </w:tcPr>
          <w:p w:rsidR="009E7200" w:rsidRPr="00E650D8" w:rsidRDefault="009E7200" w:rsidP="00E650D8">
            <w:pPr>
              <w:pBdr>
                <w:bottom w:val="single" w:sz="4" w:space="1" w:color="auto"/>
              </w:pBdr>
              <w:tabs>
                <w:tab w:val="decimal" w:pos="1152"/>
              </w:tabs>
              <w:spacing w:line="380" w:lineRule="exact"/>
              <w:ind w:right="-18"/>
              <w:rPr>
                <w:rFonts w:ascii="Arial" w:hAnsi="Arial" w:cs="Arial"/>
                <w:sz w:val="20"/>
                <w:szCs w:val="20"/>
                <w:cs/>
              </w:rPr>
            </w:pPr>
            <w:r w:rsidRPr="00E650D8">
              <w:rPr>
                <w:rFonts w:ascii="Arial" w:hAnsi="Arial" w:cs="Arial"/>
                <w:sz w:val="20"/>
                <w:szCs w:val="20"/>
              </w:rPr>
              <w:t>(262)</w:t>
            </w:r>
          </w:p>
        </w:tc>
      </w:tr>
      <w:tr w:rsidR="009E7200" w:rsidRPr="00E650D8" w:rsidTr="009358FA">
        <w:tc>
          <w:tcPr>
            <w:tcW w:w="5670" w:type="dxa"/>
            <w:vAlign w:val="bottom"/>
          </w:tcPr>
          <w:p w:rsidR="009E7200" w:rsidRPr="00E650D8" w:rsidRDefault="009E7200" w:rsidP="00E650D8">
            <w:pPr>
              <w:tabs>
                <w:tab w:val="left" w:pos="1440"/>
              </w:tabs>
              <w:spacing w:line="380" w:lineRule="exact"/>
              <w:ind w:left="312" w:hanging="240"/>
              <w:rPr>
                <w:rFonts w:ascii="Arial" w:hAnsi="Arial" w:cs="Arial"/>
                <w:b/>
                <w:bCs/>
                <w:color w:val="000000"/>
                <w:sz w:val="20"/>
                <w:szCs w:val="20"/>
              </w:rPr>
            </w:pPr>
            <w:r w:rsidRPr="00E650D8">
              <w:rPr>
                <w:rFonts w:ascii="Arial" w:hAnsi="Arial" w:cs="Arial"/>
                <w:b/>
                <w:bCs/>
                <w:color w:val="000000"/>
                <w:sz w:val="20"/>
                <w:szCs w:val="20"/>
              </w:rPr>
              <w:t>Income tax expense reported in the statements of comprehensive income</w:t>
            </w:r>
          </w:p>
        </w:tc>
        <w:tc>
          <w:tcPr>
            <w:tcW w:w="1689" w:type="dxa"/>
            <w:vAlign w:val="bottom"/>
          </w:tcPr>
          <w:p w:rsidR="009E7200" w:rsidRPr="00E650D8" w:rsidRDefault="00031429" w:rsidP="000805DB">
            <w:pPr>
              <w:pBdr>
                <w:bottom w:val="double" w:sz="4" w:space="1" w:color="auto"/>
              </w:pBdr>
              <w:tabs>
                <w:tab w:val="decimal" w:pos="1152"/>
              </w:tabs>
              <w:spacing w:line="380" w:lineRule="exact"/>
              <w:ind w:right="-18"/>
              <w:rPr>
                <w:rFonts w:ascii="Arial" w:hAnsi="Arial" w:cs="Arial"/>
                <w:sz w:val="20"/>
                <w:szCs w:val="20"/>
              </w:rPr>
            </w:pPr>
            <w:r w:rsidRPr="00E650D8">
              <w:rPr>
                <w:rFonts w:ascii="Arial" w:hAnsi="Arial" w:cs="Arial"/>
                <w:sz w:val="20"/>
                <w:szCs w:val="20"/>
              </w:rPr>
              <w:t>10,</w:t>
            </w:r>
            <w:r w:rsidR="000805DB">
              <w:rPr>
                <w:rFonts w:ascii="Arial" w:hAnsi="Arial" w:cs="Arial"/>
                <w:sz w:val="20"/>
                <w:szCs w:val="20"/>
              </w:rPr>
              <w:t>630</w:t>
            </w:r>
          </w:p>
        </w:tc>
        <w:tc>
          <w:tcPr>
            <w:tcW w:w="1689" w:type="dxa"/>
            <w:vAlign w:val="bottom"/>
          </w:tcPr>
          <w:p w:rsidR="009E7200" w:rsidRPr="00E650D8" w:rsidRDefault="009E7200" w:rsidP="00E650D8">
            <w:pPr>
              <w:pBdr>
                <w:bottom w:val="double" w:sz="4" w:space="1" w:color="auto"/>
              </w:pBdr>
              <w:tabs>
                <w:tab w:val="decimal" w:pos="1152"/>
              </w:tabs>
              <w:spacing w:line="380" w:lineRule="exact"/>
              <w:ind w:right="-18"/>
              <w:rPr>
                <w:rFonts w:ascii="Arial" w:hAnsi="Arial" w:cs="Arial"/>
                <w:sz w:val="20"/>
                <w:szCs w:val="20"/>
              </w:rPr>
            </w:pPr>
            <w:r w:rsidRPr="00E650D8">
              <w:rPr>
                <w:rFonts w:ascii="Arial" w:hAnsi="Arial" w:cs="Arial"/>
                <w:sz w:val="20"/>
                <w:szCs w:val="20"/>
              </w:rPr>
              <w:t>13,130</w:t>
            </w:r>
          </w:p>
        </w:tc>
      </w:tr>
    </w:tbl>
    <w:p w:rsidR="007D4EC3" w:rsidRPr="00E650D8" w:rsidRDefault="000976F0" w:rsidP="00E650D8">
      <w:pPr>
        <w:overflowPunct/>
        <w:autoSpaceDE/>
        <w:autoSpaceDN/>
        <w:adjustRightInd/>
        <w:spacing w:before="240" w:after="120" w:line="380" w:lineRule="exact"/>
        <w:ind w:left="634" w:hanging="634"/>
        <w:textAlignment w:val="auto"/>
        <w:rPr>
          <w:rFonts w:ascii="Arial" w:hAnsi="Arial" w:cs="Arial"/>
          <w:b/>
          <w:bCs/>
          <w:sz w:val="22"/>
          <w:szCs w:val="22"/>
        </w:rPr>
      </w:pPr>
      <w:r w:rsidRPr="00E650D8">
        <w:rPr>
          <w:rFonts w:ascii="Arial" w:hAnsi="Arial" w:cs="Arial"/>
          <w:b/>
          <w:bCs/>
          <w:sz w:val="22"/>
          <w:szCs w:val="22"/>
        </w:rPr>
        <w:lastRenderedPageBreak/>
        <w:t>10</w:t>
      </w:r>
      <w:r w:rsidR="007D4EC3" w:rsidRPr="00E650D8">
        <w:rPr>
          <w:rFonts w:ascii="Arial" w:hAnsi="Arial" w:cs="Arial"/>
          <w:b/>
          <w:bCs/>
          <w:sz w:val="22"/>
          <w:szCs w:val="22"/>
        </w:rPr>
        <w:t>.</w:t>
      </w:r>
      <w:r w:rsidR="007D4EC3" w:rsidRPr="00E650D8">
        <w:rPr>
          <w:rFonts w:ascii="Arial" w:hAnsi="Arial" w:cs="Arial"/>
          <w:b/>
          <w:bCs/>
          <w:sz w:val="22"/>
          <w:szCs w:val="22"/>
        </w:rPr>
        <w:tab/>
        <w:t>Earnings per share</w:t>
      </w:r>
    </w:p>
    <w:p w:rsidR="00891E1F" w:rsidRPr="00E650D8" w:rsidRDefault="007D4EC3" w:rsidP="00E650D8">
      <w:pPr>
        <w:spacing w:before="120" w:after="120" w:line="380" w:lineRule="exact"/>
        <w:ind w:left="634" w:hanging="634"/>
        <w:jc w:val="both"/>
        <w:rPr>
          <w:rFonts w:ascii="Arial" w:hAnsi="Arial" w:cs="Arial"/>
          <w:sz w:val="22"/>
          <w:szCs w:val="22"/>
        </w:rPr>
      </w:pPr>
      <w:r w:rsidRPr="00E650D8">
        <w:rPr>
          <w:rFonts w:ascii="Arial" w:hAnsi="Arial" w:cs="Arial"/>
          <w:sz w:val="22"/>
          <w:szCs w:val="22"/>
        </w:rPr>
        <w:tab/>
        <w:t>Basic earnings per share is calcula</w:t>
      </w:r>
      <w:r w:rsidR="00EB4A3D" w:rsidRPr="00E650D8">
        <w:rPr>
          <w:rFonts w:ascii="Arial" w:hAnsi="Arial" w:cs="Arial"/>
          <w:sz w:val="22"/>
          <w:szCs w:val="22"/>
        </w:rPr>
        <w:t>ted by dividing profit for the period</w:t>
      </w:r>
      <w:r w:rsidRPr="00E650D8">
        <w:rPr>
          <w:rFonts w:ascii="Arial" w:hAnsi="Arial" w:cs="Arial"/>
          <w:sz w:val="22"/>
          <w:szCs w:val="22"/>
        </w:rPr>
        <w:t xml:space="preserve"> attributable to equity holders of the Company (excluding other comprehensive income) by the weighted average number of ordinary shares in issue during the </w:t>
      </w:r>
      <w:r w:rsidR="00EB4A3D" w:rsidRPr="00E650D8">
        <w:rPr>
          <w:rFonts w:ascii="Arial" w:hAnsi="Arial" w:cs="Arial"/>
          <w:sz w:val="22"/>
          <w:szCs w:val="22"/>
        </w:rPr>
        <w:t>period</w:t>
      </w:r>
      <w:r w:rsidRPr="00E650D8">
        <w:rPr>
          <w:rFonts w:ascii="Arial" w:hAnsi="Arial" w:cs="Arial"/>
          <w:sz w:val="22"/>
          <w:szCs w:val="22"/>
        </w:rPr>
        <w:t>.</w:t>
      </w:r>
    </w:p>
    <w:p w:rsidR="004947B6" w:rsidRPr="00E650D8" w:rsidRDefault="000976F0" w:rsidP="00A659DA">
      <w:pPr>
        <w:tabs>
          <w:tab w:val="left" w:pos="2160"/>
        </w:tabs>
        <w:spacing w:before="120" w:after="120" w:line="380" w:lineRule="exact"/>
        <w:ind w:left="634" w:hanging="634"/>
        <w:jc w:val="thaiDistribute"/>
        <w:rPr>
          <w:rFonts w:ascii="Arial" w:hAnsi="Arial" w:cs="Arial"/>
          <w:b/>
          <w:bCs/>
          <w:sz w:val="22"/>
          <w:szCs w:val="22"/>
        </w:rPr>
      </w:pPr>
      <w:r w:rsidRPr="00E650D8">
        <w:rPr>
          <w:rFonts w:ascii="Arial" w:hAnsi="Arial" w:cs="Arial"/>
          <w:b/>
          <w:bCs/>
          <w:sz w:val="22"/>
          <w:szCs w:val="22"/>
        </w:rPr>
        <w:t>11</w:t>
      </w:r>
      <w:r w:rsidR="004947B6" w:rsidRPr="00E650D8">
        <w:rPr>
          <w:rFonts w:ascii="Arial" w:hAnsi="Arial" w:cs="Arial"/>
          <w:b/>
          <w:bCs/>
          <w:sz w:val="22"/>
          <w:szCs w:val="22"/>
        </w:rPr>
        <w:t>.</w:t>
      </w:r>
      <w:r w:rsidR="004947B6" w:rsidRPr="00E650D8">
        <w:rPr>
          <w:rFonts w:ascii="Arial" w:hAnsi="Arial" w:cs="Arial"/>
          <w:b/>
          <w:bCs/>
          <w:sz w:val="22"/>
          <w:szCs w:val="22"/>
        </w:rPr>
        <w:tab/>
        <w:t>Segment information</w:t>
      </w:r>
    </w:p>
    <w:p w:rsidR="00AD4A83" w:rsidRPr="00E650D8" w:rsidRDefault="00EB4A3D" w:rsidP="00A659DA">
      <w:pPr>
        <w:spacing w:before="120" w:after="120" w:line="380" w:lineRule="exact"/>
        <w:ind w:left="634" w:hanging="634"/>
        <w:jc w:val="thaiDistribute"/>
        <w:rPr>
          <w:rFonts w:ascii="Arial" w:hAnsi="Arial" w:cs="Arial"/>
          <w:sz w:val="22"/>
          <w:szCs w:val="22"/>
        </w:rPr>
      </w:pPr>
      <w:r w:rsidRPr="00E650D8">
        <w:rPr>
          <w:rFonts w:ascii="Arial" w:hAnsi="Arial" w:cs="Arial"/>
          <w:sz w:val="22"/>
          <w:szCs w:val="22"/>
        </w:rPr>
        <w:tab/>
        <w:t>The Company is principally engaged in the manufacture and distribution of packaging products. Its operations are carried on only in Thailand.</w:t>
      </w:r>
      <w:r w:rsidRPr="00E650D8">
        <w:rPr>
          <w:rFonts w:ascii="Arial" w:hAnsi="Arial" w:cs="Arial"/>
          <w:sz w:val="22"/>
          <w:szCs w:val="22"/>
          <w:cs/>
        </w:rPr>
        <w:t xml:space="preserve"> </w:t>
      </w:r>
      <w:r w:rsidRPr="00E650D8">
        <w:rPr>
          <w:rFonts w:ascii="Arial" w:hAnsi="Arial" w:cs="Arial"/>
          <w:sz w:val="22"/>
          <w:szCs w:val="22"/>
        </w:rPr>
        <w:t>Segment performance is measured based on operating profit or loss, on a basis consistent with that used to measure operating profit or loss</w:t>
      </w:r>
      <w:r w:rsidR="00C371F5" w:rsidRPr="00E650D8">
        <w:rPr>
          <w:rFonts w:ascii="Arial" w:hAnsi="Arial" w:cs="Arial"/>
          <w:sz w:val="22"/>
          <w:szCs w:val="22"/>
        </w:rPr>
        <w:t xml:space="preserve"> and assets</w:t>
      </w:r>
      <w:r w:rsidRPr="00E650D8">
        <w:rPr>
          <w:rFonts w:ascii="Arial" w:hAnsi="Arial" w:cs="Arial"/>
          <w:sz w:val="22"/>
          <w:szCs w:val="22"/>
        </w:rPr>
        <w:t xml:space="preserve"> in the financial statements. As a result, all of the revenues, operating profits and assets as reflected in these financial statements pertain exclusively to the </w:t>
      </w:r>
      <w:r w:rsidR="00912DA2" w:rsidRPr="00E650D8">
        <w:rPr>
          <w:rFonts w:ascii="Arial" w:hAnsi="Arial" w:cs="Arial"/>
          <w:sz w:val="22"/>
          <w:szCs w:val="22"/>
        </w:rPr>
        <w:t xml:space="preserve">                </w:t>
      </w:r>
      <w:r w:rsidRPr="00E650D8">
        <w:rPr>
          <w:rFonts w:ascii="Arial" w:hAnsi="Arial" w:cs="Arial"/>
          <w:sz w:val="22"/>
          <w:szCs w:val="22"/>
        </w:rPr>
        <w:t>aforementioned reportable operating segment and geographical area.</w:t>
      </w:r>
    </w:p>
    <w:p w:rsidR="00891E1F" w:rsidRPr="00E650D8" w:rsidRDefault="00891E1F" w:rsidP="00A659DA">
      <w:pPr>
        <w:tabs>
          <w:tab w:val="left" w:pos="2160"/>
        </w:tabs>
        <w:spacing w:before="120" w:after="40" w:line="380" w:lineRule="exact"/>
        <w:ind w:left="634" w:hanging="634"/>
        <w:jc w:val="thaiDistribute"/>
        <w:rPr>
          <w:rFonts w:ascii="Arial" w:hAnsi="Arial" w:cs="Arial"/>
          <w:b/>
          <w:bCs/>
          <w:sz w:val="22"/>
          <w:szCs w:val="22"/>
        </w:rPr>
      </w:pPr>
      <w:r w:rsidRPr="00E650D8">
        <w:rPr>
          <w:rFonts w:ascii="Arial" w:hAnsi="Arial" w:cs="Arial"/>
          <w:b/>
          <w:bCs/>
          <w:sz w:val="22"/>
          <w:szCs w:val="22"/>
        </w:rPr>
        <w:t>1</w:t>
      </w:r>
      <w:r w:rsidR="000976F0" w:rsidRPr="00E650D8">
        <w:rPr>
          <w:rFonts w:ascii="Arial" w:hAnsi="Arial" w:cs="Arial"/>
          <w:b/>
          <w:bCs/>
          <w:sz w:val="22"/>
          <w:szCs w:val="22"/>
        </w:rPr>
        <w:t>2</w:t>
      </w:r>
      <w:r w:rsidRPr="00E650D8">
        <w:rPr>
          <w:rFonts w:ascii="Arial" w:hAnsi="Arial" w:cs="Arial"/>
          <w:b/>
          <w:bCs/>
          <w:sz w:val="22"/>
          <w:szCs w:val="22"/>
        </w:rPr>
        <w:t>.</w:t>
      </w:r>
      <w:r w:rsidRPr="00E650D8">
        <w:rPr>
          <w:rFonts w:ascii="Arial" w:hAnsi="Arial" w:cs="Arial"/>
          <w:b/>
          <w:bCs/>
          <w:sz w:val="22"/>
          <w:szCs w:val="22"/>
        </w:rPr>
        <w:tab/>
        <w:t xml:space="preserve">Dividends </w:t>
      </w:r>
    </w:p>
    <w:tbl>
      <w:tblPr>
        <w:tblW w:w="9222" w:type="dxa"/>
        <w:tblInd w:w="540" w:type="dxa"/>
        <w:tblLook w:val="01E0" w:firstRow="1" w:lastRow="1" w:firstColumn="1" w:lastColumn="1" w:noHBand="0" w:noVBand="0"/>
      </w:tblPr>
      <w:tblGrid>
        <w:gridCol w:w="1800"/>
        <w:gridCol w:w="3870"/>
        <w:gridCol w:w="1710"/>
        <w:gridCol w:w="1842"/>
      </w:tblGrid>
      <w:tr w:rsidR="00891E1F" w:rsidRPr="00E650D8" w:rsidTr="002011CF">
        <w:tc>
          <w:tcPr>
            <w:tcW w:w="1800" w:type="dxa"/>
            <w:vAlign w:val="bottom"/>
          </w:tcPr>
          <w:p w:rsidR="00891E1F" w:rsidRPr="00E650D8" w:rsidRDefault="00891E1F" w:rsidP="00A659DA">
            <w:pPr>
              <w:pBdr>
                <w:bottom w:val="single" w:sz="4" w:space="1" w:color="auto"/>
              </w:pBdr>
              <w:spacing w:line="380" w:lineRule="exact"/>
              <w:jc w:val="center"/>
              <w:rPr>
                <w:rFonts w:ascii="Arial" w:hAnsi="Arial" w:cs="Arial"/>
                <w:sz w:val="19"/>
                <w:szCs w:val="19"/>
              </w:rPr>
            </w:pPr>
            <w:r w:rsidRPr="00E650D8">
              <w:rPr>
                <w:rFonts w:ascii="Arial" w:hAnsi="Arial" w:cs="Arial"/>
                <w:sz w:val="19"/>
                <w:szCs w:val="19"/>
              </w:rPr>
              <w:t>Dividends</w:t>
            </w:r>
          </w:p>
        </w:tc>
        <w:tc>
          <w:tcPr>
            <w:tcW w:w="3870" w:type="dxa"/>
            <w:vAlign w:val="bottom"/>
          </w:tcPr>
          <w:p w:rsidR="00891E1F" w:rsidRPr="00E650D8" w:rsidRDefault="00891E1F" w:rsidP="00A659DA">
            <w:pPr>
              <w:pBdr>
                <w:bottom w:val="single" w:sz="4" w:space="1" w:color="auto"/>
              </w:pBdr>
              <w:spacing w:line="380" w:lineRule="exact"/>
              <w:jc w:val="center"/>
              <w:rPr>
                <w:rFonts w:ascii="Arial" w:hAnsi="Arial" w:cs="Arial"/>
                <w:sz w:val="19"/>
                <w:szCs w:val="19"/>
              </w:rPr>
            </w:pPr>
            <w:r w:rsidRPr="00E650D8">
              <w:rPr>
                <w:rFonts w:ascii="Arial" w:hAnsi="Arial" w:cs="Arial"/>
                <w:sz w:val="19"/>
                <w:szCs w:val="19"/>
              </w:rPr>
              <w:t>Approved by</w:t>
            </w:r>
          </w:p>
        </w:tc>
        <w:tc>
          <w:tcPr>
            <w:tcW w:w="1710" w:type="dxa"/>
            <w:vAlign w:val="bottom"/>
          </w:tcPr>
          <w:p w:rsidR="00891E1F" w:rsidRPr="00E650D8" w:rsidRDefault="00891E1F" w:rsidP="00A659DA">
            <w:pPr>
              <w:pBdr>
                <w:bottom w:val="single" w:sz="4" w:space="1" w:color="auto"/>
              </w:pBdr>
              <w:spacing w:line="380" w:lineRule="exact"/>
              <w:jc w:val="center"/>
              <w:rPr>
                <w:rFonts w:ascii="Arial" w:hAnsi="Arial" w:cs="Arial"/>
                <w:sz w:val="19"/>
                <w:szCs w:val="19"/>
              </w:rPr>
            </w:pPr>
            <w:r w:rsidRPr="00E650D8">
              <w:rPr>
                <w:rFonts w:ascii="Arial" w:hAnsi="Arial" w:cs="Arial"/>
                <w:sz w:val="19"/>
                <w:szCs w:val="19"/>
              </w:rPr>
              <w:t>Total dividends</w:t>
            </w:r>
          </w:p>
        </w:tc>
        <w:tc>
          <w:tcPr>
            <w:tcW w:w="1842" w:type="dxa"/>
            <w:vAlign w:val="bottom"/>
          </w:tcPr>
          <w:p w:rsidR="00891E1F" w:rsidRPr="00E650D8" w:rsidRDefault="00891E1F" w:rsidP="00A659DA">
            <w:pPr>
              <w:pBdr>
                <w:bottom w:val="single" w:sz="4" w:space="1" w:color="auto"/>
              </w:pBdr>
              <w:spacing w:line="380" w:lineRule="exact"/>
              <w:jc w:val="center"/>
              <w:rPr>
                <w:rFonts w:ascii="Arial" w:hAnsi="Arial" w:cs="Arial"/>
                <w:sz w:val="19"/>
                <w:szCs w:val="19"/>
              </w:rPr>
            </w:pPr>
            <w:r w:rsidRPr="00E650D8">
              <w:rPr>
                <w:rFonts w:ascii="Arial" w:hAnsi="Arial" w:cs="Arial"/>
                <w:sz w:val="19"/>
                <w:szCs w:val="19"/>
              </w:rPr>
              <w:t>Dividend per share</w:t>
            </w:r>
          </w:p>
        </w:tc>
      </w:tr>
      <w:tr w:rsidR="00891E1F" w:rsidRPr="00E650D8" w:rsidTr="002011CF">
        <w:tc>
          <w:tcPr>
            <w:tcW w:w="1800" w:type="dxa"/>
          </w:tcPr>
          <w:p w:rsidR="00891E1F" w:rsidRPr="00E650D8" w:rsidRDefault="00891E1F" w:rsidP="00A659DA">
            <w:pPr>
              <w:spacing w:line="380" w:lineRule="exact"/>
              <w:jc w:val="center"/>
              <w:rPr>
                <w:rFonts w:ascii="Arial" w:hAnsi="Arial" w:cs="Arial"/>
                <w:sz w:val="19"/>
                <w:szCs w:val="19"/>
                <w:u w:val="single"/>
              </w:rPr>
            </w:pPr>
          </w:p>
        </w:tc>
        <w:tc>
          <w:tcPr>
            <w:tcW w:w="3870" w:type="dxa"/>
          </w:tcPr>
          <w:p w:rsidR="00891E1F" w:rsidRPr="00E650D8" w:rsidRDefault="00891E1F" w:rsidP="00A659DA">
            <w:pPr>
              <w:spacing w:line="380" w:lineRule="exact"/>
              <w:jc w:val="center"/>
              <w:rPr>
                <w:rFonts w:ascii="Arial" w:hAnsi="Arial" w:cs="Arial"/>
                <w:sz w:val="19"/>
                <w:szCs w:val="19"/>
                <w:u w:val="single"/>
              </w:rPr>
            </w:pPr>
          </w:p>
        </w:tc>
        <w:tc>
          <w:tcPr>
            <w:tcW w:w="1710" w:type="dxa"/>
          </w:tcPr>
          <w:p w:rsidR="00891E1F" w:rsidRPr="00E650D8" w:rsidRDefault="00891E1F" w:rsidP="00A659DA">
            <w:pPr>
              <w:spacing w:line="380" w:lineRule="exact"/>
              <w:jc w:val="center"/>
              <w:rPr>
                <w:rFonts w:ascii="Arial" w:hAnsi="Arial" w:cs="Arial"/>
                <w:sz w:val="19"/>
                <w:szCs w:val="19"/>
                <w:u w:val="single"/>
              </w:rPr>
            </w:pPr>
            <w:r w:rsidRPr="00E650D8">
              <w:rPr>
                <w:rFonts w:ascii="Arial" w:hAnsi="Arial" w:cs="Arial"/>
                <w:sz w:val="19"/>
                <w:szCs w:val="19"/>
              </w:rPr>
              <w:t>(Thousand Baht)</w:t>
            </w:r>
          </w:p>
        </w:tc>
        <w:tc>
          <w:tcPr>
            <w:tcW w:w="1842" w:type="dxa"/>
          </w:tcPr>
          <w:p w:rsidR="00891E1F" w:rsidRPr="00E650D8" w:rsidRDefault="00891E1F" w:rsidP="00A659DA">
            <w:pPr>
              <w:spacing w:line="380" w:lineRule="exact"/>
              <w:ind w:left="-103"/>
              <w:jc w:val="center"/>
              <w:rPr>
                <w:rFonts w:ascii="Arial" w:hAnsi="Arial" w:cs="Arial"/>
                <w:sz w:val="19"/>
                <w:szCs w:val="19"/>
                <w:u w:val="single"/>
              </w:rPr>
            </w:pPr>
            <w:r w:rsidRPr="00E650D8">
              <w:rPr>
                <w:rFonts w:ascii="Arial" w:hAnsi="Arial" w:cs="Arial"/>
                <w:sz w:val="19"/>
                <w:szCs w:val="19"/>
              </w:rPr>
              <w:t>(Baht)</w:t>
            </w:r>
          </w:p>
        </w:tc>
      </w:tr>
      <w:tr w:rsidR="00891E1F" w:rsidRPr="00E650D8" w:rsidTr="002011CF">
        <w:trPr>
          <w:trHeight w:val="397"/>
        </w:trPr>
        <w:tc>
          <w:tcPr>
            <w:tcW w:w="1800" w:type="dxa"/>
          </w:tcPr>
          <w:p w:rsidR="00891E1F" w:rsidRPr="00E650D8" w:rsidRDefault="009358FA" w:rsidP="00A659DA">
            <w:pPr>
              <w:spacing w:line="380" w:lineRule="exact"/>
              <w:ind w:right="-108"/>
              <w:rPr>
                <w:rFonts w:ascii="Arial" w:hAnsi="Arial" w:cs="Arial"/>
                <w:sz w:val="19"/>
                <w:szCs w:val="19"/>
              </w:rPr>
            </w:pPr>
            <w:r w:rsidRPr="00E650D8">
              <w:rPr>
                <w:rFonts w:ascii="Arial" w:hAnsi="Arial" w:cs="Arial"/>
                <w:sz w:val="19"/>
                <w:szCs w:val="19"/>
              </w:rPr>
              <w:t>Dividends for 2017</w:t>
            </w:r>
          </w:p>
        </w:tc>
        <w:tc>
          <w:tcPr>
            <w:tcW w:w="3870" w:type="dxa"/>
          </w:tcPr>
          <w:p w:rsidR="00891E1F" w:rsidRPr="00E650D8" w:rsidRDefault="00891E1F" w:rsidP="00A659DA">
            <w:pPr>
              <w:spacing w:line="380" w:lineRule="exact"/>
              <w:ind w:left="132" w:right="-108" w:hanging="132"/>
              <w:rPr>
                <w:rFonts w:ascii="Arial" w:hAnsi="Arial" w:cs="Arial"/>
                <w:sz w:val="19"/>
                <w:szCs w:val="19"/>
              </w:rPr>
            </w:pPr>
            <w:r w:rsidRPr="00E650D8">
              <w:rPr>
                <w:rFonts w:ascii="Arial" w:hAnsi="Arial" w:cs="Arial"/>
                <w:sz w:val="19"/>
                <w:szCs w:val="19"/>
              </w:rPr>
              <w:t>The Annual General Meeting of the Company</w:t>
            </w:r>
            <w:r w:rsidR="00272E40" w:rsidRPr="00E650D8">
              <w:rPr>
                <w:rFonts w:ascii="Arial" w:hAnsi="Arial" w:cs="Arial"/>
                <w:sz w:val="19"/>
                <w:szCs w:val="19"/>
              </w:rPr>
              <w:t xml:space="preserve">’s shareholders on </w:t>
            </w:r>
            <w:r w:rsidR="00B7066B" w:rsidRPr="00E650D8">
              <w:rPr>
                <w:rFonts w:ascii="Arial" w:hAnsi="Arial" w:cs="Arial"/>
                <w:sz w:val="19"/>
                <w:szCs w:val="19"/>
              </w:rPr>
              <w:t>24 April 2018</w:t>
            </w:r>
          </w:p>
        </w:tc>
        <w:tc>
          <w:tcPr>
            <w:tcW w:w="1710" w:type="dxa"/>
            <w:vAlign w:val="bottom"/>
          </w:tcPr>
          <w:p w:rsidR="00891E1F" w:rsidRPr="00E650D8" w:rsidRDefault="00B7066B" w:rsidP="00A659DA">
            <w:pPr>
              <w:tabs>
                <w:tab w:val="decimal" w:pos="1339"/>
              </w:tabs>
              <w:spacing w:line="380" w:lineRule="exact"/>
              <w:jc w:val="thaiDistribute"/>
              <w:rPr>
                <w:rFonts w:ascii="Arial" w:hAnsi="Arial" w:cs="Arial"/>
                <w:sz w:val="19"/>
                <w:szCs w:val="19"/>
              </w:rPr>
            </w:pPr>
            <w:r w:rsidRPr="00E650D8">
              <w:rPr>
                <w:rFonts w:ascii="Arial" w:hAnsi="Arial" w:cs="Arial"/>
                <w:sz w:val="19"/>
                <w:szCs w:val="19"/>
              </w:rPr>
              <w:t>37,800</w:t>
            </w:r>
          </w:p>
        </w:tc>
        <w:tc>
          <w:tcPr>
            <w:tcW w:w="1842" w:type="dxa"/>
            <w:vAlign w:val="bottom"/>
          </w:tcPr>
          <w:p w:rsidR="00891E1F" w:rsidRPr="00E650D8" w:rsidRDefault="00B7066B" w:rsidP="00A659DA">
            <w:pPr>
              <w:tabs>
                <w:tab w:val="decimal" w:pos="972"/>
              </w:tabs>
              <w:spacing w:line="380" w:lineRule="exact"/>
              <w:rPr>
                <w:rFonts w:ascii="Arial" w:hAnsi="Arial" w:cs="Arial"/>
                <w:sz w:val="19"/>
                <w:szCs w:val="19"/>
              </w:rPr>
            </w:pPr>
            <w:r w:rsidRPr="00E650D8">
              <w:rPr>
                <w:rFonts w:ascii="Arial" w:hAnsi="Arial" w:cs="Arial"/>
                <w:sz w:val="19"/>
                <w:szCs w:val="19"/>
              </w:rPr>
              <w:t>0.14</w:t>
            </w:r>
          </w:p>
        </w:tc>
      </w:tr>
      <w:tr w:rsidR="00B7066B" w:rsidRPr="00E650D8" w:rsidTr="002011CF">
        <w:trPr>
          <w:trHeight w:val="397"/>
        </w:trPr>
        <w:tc>
          <w:tcPr>
            <w:tcW w:w="1800" w:type="dxa"/>
          </w:tcPr>
          <w:p w:rsidR="00B7066B" w:rsidRPr="00E650D8" w:rsidRDefault="009358FA" w:rsidP="00A659DA">
            <w:pPr>
              <w:spacing w:line="380" w:lineRule="exact"/>
              <w:ind w:left="162" w:right="-108" w:hanging="162"/>
              <w:rPr>
                <w:rFonts w:ascii="Arial" w:hAnsi="Arial" w:cs="Arial"/>
                <w:sz w:val="19"/>
                <w:szCs w:val="19"/>
              </w:rPr>
            </w:pPr>
            <w:r w:rsidRPr="00E650D8">
              <w:rPr>
                <w:rFonts w:ascii="Arial" w:hAnsi="Arial" w:cs="Arial"/>
                <w:sz w:val="19"/>
                <w:szCs w:val="19"/>
              </w:rPr>
              <w:t>Interim dividends for 2018</w:t>
            </w:r>
          </w:p>
        </w:tc>
        <w:tc>
          <w:tcPr>
            <w:tcW w:w="3870" w:type="dxa"/>
          </w:tcPr>
          <w:p w:rsidR="00B7066B" w:rsidRPr="00E650D8" w:rsidRDefault="00B7066B" w:rsidP="00A659DA">
            <w:pPr>
              <w:spacing w:line="380" w:lineRule="exact"/>
              <w:ind w:left="132" w:right="-108" w:hanging="132"/>
              <w:rPr>
                <w:rFonts w:ascii="Arial" w:hAnsi="Arial" w:cs="Arial"/>
                <w:sz w:val="19"/>
                <w:szCs w:val="19"/>
              </w:rPr>
            </w:pPr>
            <w:r w:rsidRPr="00E650D8">
              <w:rPr>
                <w:rFonts w:ascii="Arial" w:hAnsi="Arial" w:cs="Arial"/>
                <w:sz w:val="19"/>
                <w:szCs w:val="19"/>
              </w:rPr>
              <w:t>Board of Directors’ meeting on</w:t>
            </w:r>
            <w:r w:rsidR="00E650D8">
              <w:rPr>
                <w:rFonts w:ascii="Arial" w:hAnsi="Arial" w:cs="Arial"/>
                <w:sz w:val="19"/>
                <w:szCs w:val="19"/>
              </w:rPr>
              <w:t xml:space="preserve">                                </w:t>
            </w:r>
            <w:r w:rsidR="00031429" w:rsidRPr="00E650D8">
              <w:rPr>
                <w:rFonts w:ascii="Arial" w:hAnsi="Arial" w:cs="Arial"/>
                <w:sz w:val="19"/>
                <w:szCs w:val="19"/>
              </w:rPr>
              <w:t>7 August</w:t>
            </w:r>
            <w:r w:rsidRPr="00E650D8">
              <w:rPr>
                <w:rFonts w:ascii="Arial" w:hAnsi="Arial" w:cs="Arial"/>
                <w:sz w:val="19"/>
                <w:szCs w:val="19"/>
              </w:rPr>
              <w:t xml:space="preserve"> 2018</w:t>
            </w:r>
          </w:p>
        </w:tc>
        <w:tc>
          <w:tcPr>
            <w:tcW w:w="1710" w:type="dxa"/>
            <w:vAlign w:val="bottom"/>
          </w:tcPr>
          <w:p w:rsidR="00B7066B" w:rsidRPr="00E650D8" w:rsidRDefault="00031429" w:rsidP="00A659DA">
            <w:pPr>
              <w:pBdr>
                <w:bottom w:val="single" w:sz="4" w:space="1" w:color="auto"/>
              </w:pBdr>
              <w:tabs>
                <w:tab w:val="decimal" w:pos="1339"/>
              </w:tabs>
              <w:spacing w:line="380" w:lineRule="exact"/>
              <w:jc w:val="thaiDistribute"/>
              <w:rPr>
                <w:rFonts w:ascii="Arial" w:hAnsi="Arial" w:cs="Arial"/>
                <w:sz w:val="19"/>
                <w:szCs w:val="19"/>
              </w:rPr>
            </w:pPr>
            <w:r w:rsidRPr="00E650D8">
              <w:rPr>
                <w:rFonts w:ascii="Arial" w:hAnsi="Arial" w:cs="Arial"/>
                <w:sz w:val="19"/>
                <w:szCs w:val="19"/>
              </w:rPr>
              <w:t>21,600</w:t>
            </w:r>
          </w:p>
        </w:tc>
        <w:tc>
          <w:tcPr>
            <w:tcW w:w="1842" w:type="dxa"/>
            <w:vAlign w:val="bottom"/>
          </w:tcPr>
          <w:p w:rsidR="00B7066B" w:rsidRPr="00E650D8" w:rsidRDefault="00031429" w:rsidP="00A659DA">
            <w:pPr>
              <w:pBdr>
                <w:bottom w:val="single" w:sz="4" w:space="1" w:color="auto"/>
              </w:pBdr>
              <w:tabs>
                <w:tab w:val="decimal" w:pos="972"/>
              </w:tabs>
              <w:spacing w:line="380" w:lineRule="exact"/>
              <w:rPr>
                <w:rFonts w:ascii="Arial" w:hAnsi="Arial" w:cs="Arial"/>
                <w:sz w:val="19"/>
                <w:szCs w:val="19"/>
              </w:rPr>
            </w:pPr>
            <w:r w:rsidRPr="00E650D8">
              <w:rPr>
                <w:rFonts w:ascii="Arial" w:hAnsi="Arial" w:cs="Arial"/>
                <w:sz w:val="19"/>
                <w:szCs w:val="19"/>
              </w:rPr>
              <w:t>0.08</w:t>
            </w:r>
          </w:p>
        </w:tc>
      </w:tr>
      <w:tr w:rsidR="00891E1F" w:rsidRPr="00E650D8" w:rsidTr="002011CF">
        <w:trPr>
          <w:trHeight w:val="397"/>
        </w:trPr>
        <w:tc>
          <w:tcPr>
            <w:tcW w:w="5670" w:type="dxa"/>
            <w:gridSpan w:val="2"/>
          </w:tcPr>
          <w:p w:rsidR="00891E1F" w:rsidRPr="00E650D8" w:rsidRDefault="00891E1F" w:rsidP="00A659DA">
            <w:pPr>
              <w:spacing w:line="380" w:lineRule="exact"/>
              <w:ind w:left="132" w:right="-108" w:hanging="132"/>
              <w:rPr>
                <w:rFonts w:ascii="Arial" w:hAnsi="Arial" w:cs="Arial"/>
                <w:sz w:val="19"/>
                <w:szCs w:val="19"/>
              </w:rPr>
            </w:pPr>
            <w:r w:rsidRPr="00E650D8">
              <w:rPr>
                <w:rFonts w:ascii="Arial" w:hAnsi="Arial" w:cs="Arial"/>
                <w:sz w:val="19"/>
                <w:szCs w:val="19"/>
              </w:rPr>
              <w:t xml:space="preserve">Total for the </w:t>
            </w:r>
            <w:r w:rsidR="00B31DC9" w:rsidRPr="00E650D8">
              <w:rPr>
                <w:rFonts w:ascii="Arial" w:hAnsi="Arial" w:cs="Arial"/>
                <w:sz w:val="19"/>
                <w:szCs w:val="19"/>
              </w:rPr>
              <w:t>nine-month</w:t>
            </w:r>
            <w:r w:rsidR="003A0029" w:rsidRPr="00E650D8">
              <w:rPr>
                <w:rFonts w:ascii="Arial" w:hAnsi="Arial" w:cs="Arial"/>
                <w:sz w:val="19"/>
                <w:szCs w:val="19"/>
              </w:rPr>
              <w:t xml:space="preserve"> period ended </w:t>
            </w:r>
            <w:r w:rsidR="00B31DC9" w:rsidRPr="00E650D8">
              <w:rPr>
                <w:rFonts w:ascii="Arial" w:hAnsi="Arial" w:cs="Arial"/>
                <w:sz w:val="19"/>
                <w:szCs w:val="19"/>
              </w:rPr>
              <w:t>30 September</w:t>
            </w:r>
            <w:r w:rsidR="003A0029" w:rsidRPr="00E650D8">
              <w:rPr>
                <w:rFonts w:ascii="Arial" w:hAnsi="Arial" w:cs="Arial"/>
                <w:sz w:val="19"/>
                <w:szCs w:val="19"/>
              </w:rPr>
              <w:t xml:space="preserve"> 2018</w:t>
            </w:r>
          </w:p>
        </w:tc>
        <w:tc>
          <w:tcPr>
            <w:tcW w:w="1710" w:type="dxa"/>
            <w:vAlign w:val="bottom"/>
          </w:tcPr>
          <w:p w:rsidR="00891E1F" w:rsidRPr="00E650D8" w:rsidRDefault="00031429" w:rsidP="00A659DA">
            <w:pPr>
              <w:pBdr>
                <w:bottom w:val="double" w:sz="4" w:space="1" w:color="auto"/>
              </w:pBdr>
              <w:tabs>
                <w:tab w:val="decimal" w:pos="1339"/>
              </w:tabs>
              <w:spacing w:line="380" w:lineRule="exact"/>
              <w:jc w:val="thaiDistribute"/>
              <w:rPr>
                <w:rFonts w:ascii="Arial" w:hAnsi="Arial" w:cs="Arial"/>
                <w:sz w:val="19"/>
                <w:szCs w:val="19"/>
              </w:rPr>
            </w:pPr>
            <w:r w:rsidRPr="00E650D8">
              <w:rPr>
                <w:rFonts w:ascii="Arial" w:hAnsi="Arial" w:cs="Arial"/>
                <w:sz w:val="19"/>
                <w:szCs w:val="19"/>
              </w:rPr>
              <w:t>59,400</w:t>
            </w:r>
          </w:p>
        </w:tc>
        <w:tc>
          <w:tcPr>
            <w:tcW w:w="1842" w:type="dxa"/>
            <w:vAlign w:val="bottom"/>
          </w:tcPr>
          <w:p w:rsidR="00891E1F" w:rsidRPr="00E650D8" w:rsidRDefault="002742E5" w:rsidP="00A659DA">
            <w:pPr>
              <w:pBdr>
                <w:bottom w:val="double" w:sz="4" w:space="1" w:color="auto"/>
              </w:pBdr>
              <w:tabs>
                <w:tab w:val="decimal" w:pos="972"/>
              </w:tabs>
              <w:spacing w:line="380" w:lineRule="exact"/>
              <w:rPr>
                <w:rFonts w:ascii="Arial" w:hAnsi="Arial" w:cs="Arial"/>
                <w:sz w:val="19"/>
                <w:szCs w:val="19"/>
              </w:rPr>
            </w:pPr>
            <w:r>
              <w:rPr>
                <w:rFonts w:ascii="Arial" w:hAnsi="Arial" w:cs="Arial"/>
                <w:sz w:val="19"/>
                <w:szCs w:val="19"/>
              </w:rPr>
              <w:t>0.22</w:t>
            </w:r>
          </w:p>
        </w:tc>
      </w:tr>
      <w:tr w:rsidR="00891E1F" w:rsidRPr="00E650D8" w:rsidTr="002011CF">
        <w:trPr>
          <w:trHeight w:val="397"/>
        </w:trPr>
        <w:tc>
          <w:tcPr>
            <w:tcW w:w="1800" w:type="dxa"/>
          </w:tcPr>
          <w:p w:rsidR="00891E1F" w:rsidRPr="00E650D8" w:rsidRDefault="00891E1F" w:rsidP="00A659DA">
            <w:pPr>
              <w:spacing w:line="380" w:lineRule="exact"/>
              <w:ind w:right="-108"/>
              <w:rPr>
                <w:rFonts w:ascii="Arial" w:hAnsi="Arial" w:cs="Arial"/>
                <w:sz w:val="19"/>
                <w:szCs w:val="19"/>
              </w:rPr>
            </w:pPr>
          </w:p>
        </w:tc>
        <w:tc>
          <w:tcPr>
            <w:tcW w:w="3870" w:type="dxa"/>
          </w:tcPr>
          <w:p w:rsidR="00891E1F" w:rsidRPr="00E650D8" w:rsidRDefault="00891E1F" w:rsidP="00A659DA">
            <w:pPr>
              <w:spacing w:line="380" w:lineRule="exact"/>
              <w:ind w:left="132" w:right="-108" w:hanging="132"/>
              <w:rPr>
                <w:rFonts w:ascii="Arial" w:hAnsi="Arial" w:cs="Arial"/>
                <w:sz w:val="19"/>
                <w:szCs w:val="19"/>
              </w:rPr>
            </w:pPr>
          </w:p>
        </w:tc>
        <w:tc>
          <w:tcPr>
            <w:tcW w:w="1710" w:type="dxa"/>
            <w:vAlign w:val="bottom"/>
          </w:tcPr>
          <w:p w:rsidR="00891E1F" w:rsidRPr="00E650D8" w:rsidRDefault="00891E1F" w:rsidP="00A659DA">
            <w:pPr>
              <w:tabs>
                <w:tab w:val="decimal" w:pos="1339"/>
              </w:tabs>
              <w:spacing w:line="380" w:lineRule="exact"/>
              <w:jc w:val="thaiDistribute"/>
              <w:rPr>
                <w:rFonts w:ascii="Arial" w:hAnsi="Arial" w:cs="Arial"/>
                <w:sz w:val="19"/>
                <w:szCs w:val="19"/>
              </w:rPr>
            </w:pPr>
          </w:p>
        </w:tc>
        <w:tc>
          <w:tcPr>
            <w:tcW w:w="1842" w:type="dxa"/>
            <w:vAlign w:val="bottom"/>
          </w:tcPr>
          <w:p w:rsidR="00891E1F" w:rsidRPr="00E650D8" w:rsidRDefault="00891E1F" w:rsidP="00A659DA">
            <w:pPr>
              <w:tabs>
                <w:tab w:val="decimal" w:pos="977"/>
              </w:tabs>
              <w:spacing w:line="380" w:lineRule="exact"/>
              <w:rPr>
                <w:rFonts w:ascii="Arial" w:hAnsi="Arial" w:cs="Arial"/>
                <w:sz w:val="19"/>
                <w:szCs w:val="19"/>
              </w:rPr>
            </w:pPr>
          </w:p>
        </w:tc>
      </w:tr>
      <w:tr w:rsidR="00D02212" w:rsidRPr="00E650D8" w:rsidTr="00E109DF">
        <w:trPr>
          <w:trHeight w:val="801"/>
        </w:trPr>
        <w:tc>
          <w:tcPr>
            <w:tcW w:w="1800" w:type="dxa"/>
          </w:tcPr>
          <w:p w:rsidR="00D02212" w:rsidRPr="00E650D8" w:rsidRDefault="00D02212" w:rsidP="00A659DA">
            <w:pPr>
              <w:spacing w:line="380" w:lineRule="exact"/>
              <w:ind w:right="-108"/>
              <w:rPr>
                <w:rFonts w:ascii="Arial" w:hAnsi="Arial" w:cs="Arial"/>
                <w:sz w:val="19"/>
                <w:szCs w:val="19"/>
              </w:rPr>
            </w:pPr>
            <w:r w:rsidRPr="00E650D8">
              <w:rPr>
                <w:rFonts w:ascii="Arial" w:hAnsi="Arial" w:cs="Arial"/>
                <w:sz w:val="19"/>
                <w:szCs w:val="19"/>
              </w:rPr>
              <w:t>Dividends for 201</w:t>
            </w:r>
            <w:r w:rsidR="009358FA" w:rsidRPr="00E650D8">
              <w:rPr>
                <w:rFonts w:ascii="Arial" w:hAnsi="Arial" w:cs="Arial"/>
                <w:sz w:val="19"/>
                <w:szCs w:val="19"/>
              </w:rPr>
              <w:t>6</w:t>
            </w:r>
          </w:p>
        </w:tc>
        <w:tc>
          <w:tcPr>
            <w:tcW w:w="3870" w:type="dxa"/>
          </w:tcPr>
          <w:p w:rsidR="00D02212" w:rsidRPr="00E650D8" w:rsidRDefault="00D02212" w:rsidP="00A659DA">
            <w:pPr>
              <w:spacing w:line="380" w:lineRule="exact"/>
              <w:ind w:left="132" w:right="-108" w:hanging="132"/>
              <w:rPr>
                <w:rFonts w:ascii="Arial" w:hAnsi="Arial" w:cs="Arial"/>
                <w:sz w:val="19"/>
                <w:szCs w:val="19"/>
              </w:rPr>
            </w:pPr>
            <w:r w:rsidRPr="00E650D8">
              <w:rPr>
                <w:rFonts w:ascii="Arial" w:hAnsi="Arial" w:cs="Arial"/>
                <w:sz w:val="19"/>
                <w:szCs w:val="19"/>
              </w:rPr>
              <w:t xml:space="preserve">The Annual General Meeting of </w:t>
            </w:r>
            <w:r w:rsidR="00B7066B" w:rsidRPr="00E650D8">
              <w:rPr>
                <w:rFonts w:ascii="Arial" w:hAnsi="Arial" w:cs="Arial"/>
                <w:sz w:val="19"/>
                <w:szCs w:val="19"/>
              </w:rPr>
              <w:t xml:space="preserve">the Company’s shareholders on </w:t>
            </w:r>
            <w:r w:rsidR="009B4C16" w:rsidRPr="00E650D8">
              <w:rPr>
                <w:rFonts w:ascii="Arial" w:hAnsi="Arial" w:cs="Arial"/>
                <w:sz w:val="19"/>
                <w:szCs w:val="19"/>
              </w:rPr>
              <w:t>25</w:t>
            </w:r>
            <w:r w:rsidR="00B7066B" w:rsidRPr="00E650D8">
              <w:rPr>
                <w:rFonts w:ascii="Arial" w:hAnsi="Arial" w:cs="Arial"/>
                <w:sz w:val="19"/>
                <w:szCs w:val="19"/>
              </w:rPr>
              <w:t xml:space="preserve"> April 2017</w:t>
            </w:r>
          </w:p>
        </w:tc>
        <w:tc>
          <w:tcPr>
            <w:tcW w:w="1710" w:type="dxa"/>
            <w:vAlign w:val="bottom"/>
          </w:tcPr>
          <w:p w:rsidR="00D02212" w:rsidRPr="00E650D8" w:rsidRDefault="00B7066B" w:rsidP="00A659DA">
            <w:pPr>
              <w:tabs>
                <w:tab w:val="decimal" w:pos="1339"/>
              </w:tabs>
              <w:spacing w:line="380" w:lineRule="exact"/>
              <w:jc w:val="thaiDistribute"/>
              <w:rPr>
                <w:rFonts w:ascii="Arial" w:hAnsi="Arial" w:cs="Arial"/>
                <w:sz w:val="19"/>
                <w:szCs w:val="19"/>
              </w:rPr>
            </w:pPr>
            <w:r w:rsidRPr="00E650D8">
              <w:rPr>
                <w:rFonts w:ascii="Arial" w:hAnsi="Arial" w:cs="Arial"/>
                <w:sz w:val="19"/>
                <w:szCs w:val="19"/>
              </w:rPr>
              <w:t>45,900</w:t>
            </w:r>
          </w:p>
        </w:tc>
        <w:tc>
          <w:tcPr>
            <w:tcW w:w="1842" w:type="dxa"/>
            <w:vAlign w:val="bottom"/>
          </w:tcPr>
          <w:p w:rsidR="00D02212" w:rsidRPr="00E650D8" w:rsidRDefault="00B7066B" w:rsidP="00A659DA">
            <w:pPr>
              <w:tabs>
                <w:tab w:val="decimal" w:pos="977"/>
              </w:tabs>
              <w:spacing w:line="380" w:lineRule="exact"/>
              <w:rPr>
                <w:rFonts w:ascii="Arial" w:hAnsi="Arial" w:cs="Arial"/>
                <w:sz w:val="20"/>
                <w:szCs w:val="20"/>
              </w:rPr>
            </w:pPr>
            <w:r w:rsidRPr="00E650D8">
              <w:rPr>
                <w:rFonts w:ascii="Arial" w:hAnsi="Arial" w:cs="Arial"/>
                <w:sz w:val="19"/>
                <w:szCs w:val="19"/>
              </w:rPr>
              <w:t>0.17</w:t>
            </w:r>
          </w:p>
        </w:tc>
      </w:tr>
      <w:tr w:rsidR="00B7066B" w:rsidRPr="00E650D8" w:rsidTr="00E109DF">
        <w:trPr>
          <w:trHeight w:val="801"/>
        </w:trPr>
        <w:tc>
          <w:tcPr>
            <w:tcW w:w="1800" w:type="dxa"/>
          </w:tcPr>
          <w:p w:rsidR="00B7066B" w:rsidRPr="00E650D8" w:rsidRDefault="00B7066B" w:rsidP="00A659DA">
            <w:pPr>
              <w:spacing w:line="380" w:lineRule="exact"/>
              <w:ind w:left="162" w:right="-108" w:hanging="162"/>
              <w:rPr>
                <w:rFonts w:ascii="Arial" w:hAnsi="Arial" w:cs="Arial"/>
                <w:sz w:val="19"/>
                <w:szCs w:val="19"/>
              </w:rPr>
            </w:pPr>
            <w:r w:rsidRPr="00E650D8">
              <w:rPr>
                <w:rFonts w:ascii="Arial" w:hAnsi="Arial" w:cs="Arial"/>
                <w:sz w:val="19"/>
                <w:szCs w:val="19"/>
              </w:rPr>
              <w:t>Interim dividends for 2017</w:t>
            </w:r>
          </w:p>
        </w:tc>
        <w:tc>
          <w:tcPr>
            <w:tcW w:w="3870" w:type="dxa"/>
          </w:tcPr>
          <w:p w:rsidR="00B7066B" w:rsidRPr="00E650D8" w:rsidRDefault="00B7066B" w:rsidP="00A659DA">
            <w:pPr>
              <w:spacing w:line="380" w:lineRule="exact"/>
              <w:ind w:left="132" w:right="-108" w:hanging="132"/>
              <w:rPr>
                <w:rFonts w:ascii="Arial" w:hAnsi="Arial" w:cs="Arial"/>
                <w:sz w:val="19"/>
                <w:szCs w:val="19"/>
              </w:rPr>
            </w:pPr>
            <w:r w:rsidRPr="00E650D8">
              <w:rPr>
                <w:rFonts w:ascii="Arial" w:hAnsi="Arial" w:cs="Arial"/>
                <w:sz w:val="19"/>
                <w:szCs w:val="19"/>
              </w:rPr>
              <w:t xml:space="preserve">Board of Directors’ Meeting on </w:t>
            </w:r>
            <w:r w:rsidR="00E650D8">
              <w:rPr>
                <w:rFonts w:ascii="Arial" w:hAnsi="Arial" w:cs="Arial"/>
                <w:sz w:val="19"/>
                <w:szCs w:val="19"/>
              </w:rPr>
              <w:t xml:space="preserve">                                         </w:t>
            </w:r>
            <w:r w:rsidRPr="00E650D8">
              <w:rPr>
                <w:rFonts w:ascii="Arial" w:hAnsi="Arial" w:cs="Arial"/>
                <w:sz w:val="19"/>
                <w:szCs w:val="19"/>
              </w:rPr>
              <w:t>8 August 2017</w:t>
            </w:r>
          </w:p>
        </w:tc>
        <w:tc>
          <w:tcPr>
            <w:tcW w:w="1710" w:type="dxa"/>
            <w:vAlign w:val="bottom"/>
          </w:tcPr>
          <w:p w:rsidR="00B7066B" w:rsidRPr="00E650D8" w:rsidRDefault="00B7066B" w:rsidP="00A659DA">
            <w:pPr>
              <w:pBdr>
                <w:bottom w:val="single" w:sz="4" w:space="1" w:color="auto"/>
              </w:pBdr>
              <w:tabs>
                <w:tab w:val="decimal" w:pos="1339"/>
              </w:tabs>
              <w:spacing w:line="380" w:lineRule="exact"/>
              <w:jc w:val="thaiDistribute"/>
              <w:rPr>
                <w:rFonts w:ascii="Arial" w:hAnsi="Arial" w:cs="Arial"/>
                <w:sz w:val="19"/>
                <w:szCs w:val="19"/>
              </w:rPr>
            </w:pPr>
            <w:r w:rsidRPr="00E650D8">
              <w:rPr>
                <w:rFonts w:ascii="Arial" w:hAnsi="Arial" w:cs="Arial"/>
                <w:sz w:val="19"/>
                <w:szCs w:val="19"/>
              </w:rPr>
              <w:t>21,600</w:t>
            </w:r>
          </w:p>
        </w:tc>
        <w:tc>
          <w:tcPr>
            <w:tcW w:w="1842" w:type="dxa"/>
            <w:vAlign w:val="bottom"/>
          </w:tcPr>
          <w:p w:rsidR="00B7066B" w:rsidRPr="00E650D8" w:rsidRDefault="00B7066B" w:rsidP="00A659DA">
            <w:pPr>
              <w:pBdr>
                <w:bottom w:val="single" w:sz="4" w:space="1" w:color="auto"/>
              </w:pBdr>
              <w:tabs>
                <w:tab w:val="decimal" w:pos="977"/>
              </w:tabs>
              <w:spacing w:line="380" w:lineRule="exact"/>
              <w:rPr>
                <w:rFonts w:ascii="Arial" w:hAnsi="Arial" w:cs="Arial"/>
                <w:sz w:val="19"/>
                <w:szCs w:val="19"/>
              </w:rPr>
            </w:pPr>
            <w:r w:rsidRPr="00E650D8">
              <w:rPr>
                <w:rFonts w:ascii="Arial" w:hAnsi="Arial" w:cs="Arial"/>
                <w:sz w:val="19"/>
                <w:szCs w:val="19"/>
              </w:rPr>
              <w:t>0.08</w:t>
            </w:r>
          </w:p>
        </w:tc>
      </w:tr>
      <w:tr w:rsidR="00D02212" w:rsidRPr="00E650D8" w:rsidTr="00E109DF">
        <w:trPr>
          <w:trHeight w:val="441"/>
        </w:trPr>
        <w:tc>
          <w:tcPr>
            <w:tcW w:w="5670" w:type="dxa"/>
            <w:gridSpan w:val="2"/>
          </w:tcPr>
          <w:p w:rsidR="00D02212" w:rsidRPr="00E650D8" w:rsidRDefault="00D02212" w:rsidP="00A659DA">
            <w:pPr>
              <w:spacing w:line="380" w:lineRule="exact"/>
              <w:ind w:left="132" w:right="-108" w:hanging="132"/>
              <w:rPr>
                <w:rFonts w:ascii="Arial" w:hAnsi="Arial" w:cs="Arial"/>
                <w:sz w:val="19"/>
                <w:szCs w:val="19"/>
              </w:rPr>
            </w:pPr>
            <w:r w:rsidRPr="00E650D8">
              <w:rPr>
                <w:rFonts w:ascii="Arial" w:hAnsi="Arial" w:cs="Arial"/>
                <w:sz w:val="19"/>
                <w:szCs w:val="19"/>
              </w:rPr>
              <w:t>Total for the nine-month period ended 30 September 2017</w:t>
            </w:r>
          </w:p>
        </w:tc>
        <w:tc>
          <w:tcPr>
            <w:tcW w:w="1710" w:type="dxa"/>
            <w:vAlign w:val="bottom"/>
          </w:tcPr>
          <w:p w:rsidR="00D02212" w:rsidRPr="00E650D8" w:rsidRDefault="00B7066B" w:rsidP="00A659DA">
            <w:pPr>
              <w:pBdr>
                <w:bottom w:val="double" w:sz="4" w:space="1" w:color="auto"/>
              </w:pBdr>
              <w:tabs>
                <w:tab w:val="decimal" w:pos="1339"/>
              </w:tabs>
              <w:spacing w:line="380" w:lineRule="exact"/>
              <w:jc w:val="thaiDistribute"/>
              <w:rPr>
                <w:rFonts w:ascii="Arial" w:hAnsi="Arial" w:cs="Arial"/>
                <w:sz w:val="20"/>
                <w:szCs w:val="20"/>
              </w:rPr>
            </w:pPr>
            <w:r w:rsidRPr="00E650D8">
              <w:rPr>
                <w:rFonts w:ascii="Arial" w:hAnsi="Arial" w:cs="Arial"/>
                <w:sz w:val="19"/>
                <w:szCs w:val="19"/>
              </w:rPr>
              <w:t>67,500</w:t>
            </w:r>
          </w:p>
        </w:tc>
        <w:tc>
          <w:tcPr>
            <w:tcW w:w="1842" w:type="dxa"/>
            <w:vAlign w:val="bottom"/>
          </w:tcPr>
          <w:p w:rsidR="00D02212" w:rsidRPr="00E650D8" w:rsidRDefault="00B7066B" w:rsidP="00A659DA">
            <w:pPr>
              <w:pBdr>
                <w:bottom w:val="double" w:sz="4" w:space="1" w:color="auto"/>
              </w:pBdr>
              <w:tabs>
                <w:tab w:val="decimal" w:pos="972"/>
              </w:tabs>
              <w:spacing w:line="380" w:lineRule="exact"/>
              <w:rPr>
                <w:rFonts w:ascii="Arial" w:hAnsi="Arial" w:cs="Arial"/>
                <w:sz w:val="19"/>
                <w:szCs w:val="19"/>
              </w:rPr>
            </w:pPr>
            <w:r w:rsidRPr="00E650D8">
              <w:rPr>
                <w:rFonts w:ascii="Arial" w:hAnsi="Arial" w:cs="Arial"/>
                <w:sz w:val="19"/>
                <w:szCs w:val="19"/>
              </w:rPr>
              <w:t>0.25</w:t>
            </w:r>
          </w:p>
        </w:tc>
      </w:tr>
    </w:tbl>
    <w:p w:rsidR="00A659DA" w:rsidRDefault="00A659DA" w:rsidP="00A659DA">
      <w:pPr>
        <w:spacing w:before="200" w:after="120" w:line="380" w:lineRule="exact"/>
        <w:ind w:left="634" w:hanging="634"/>
        <w:jc w:val="thaiDistribute"/>
        <w:rPr>
          <w:rFonts w:ascii="Arial" w:hAnsi="Arial" w:cs="Arial"/>
          <w:b/>
          <w:bCs/>
          <w:sz w:val="22"/>
          <w:szCs w:val="22"/>
        </w:rPr>
      </w:pPr>
    </w:p>
    <w:p w:rsidR="00A659DA" w:rsidRDefault="00A659DA">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rsidR="00B167A6" w:rsidRPr="00E650D8" w:rsidRDefault="00891E1F" w:rsidP="00A659DA">
      <w:pPr>
        <w:spacing w:before="200" w:after="120" w:line="380" w:lineRule="exact"/>
        <w:ind w:left="634" w:hanging="634"/>
        <w:jc w:val="thaiDistribute"/>
        <w:rPr>
          <w:rFonts w:ascii="Arial" w:hAnsi="Arial" w:cs="Arial"/>
          <w:b/>
          <w:bCs/>
          <w:sz w:val="22"/>
          <w:szCs w:val="22"/>
        </w:rPr>
      </w:pPr>
      <w:r w:rsidRPr="00E650D8">
        <w:rPr>
          <w:rFonts w:ascii="Arial" w:hAnsi="Arial" w:cs="Arial"/>
          <w:b/>
          <w:bCs/>
          <w:sz w:val="22"/>
          <w:szCs w:val="22"/>
        </w:rPr>
        <w:lastRenderedPageBreak/>
        <w:t>1</w:t>
      </w:r>
      <w:r w:rsidR="000976F0" w:rsidRPr="00E650D8">
        <w:rPr>
          <w:rFonts w:ascii="Arial" w:hAnsi="Arial" w:cs="Arial"/>
          <w:b/>
          <w:bCs/>
          <w:sz w:val="22"/>
          <w:szCs w:val="22"/>
        </w:rPr>
        <w:t>3</w:t>
      </w:r>
      <w:r w:rsidR="00F629E4" w:rsidRPr="00E650D8">
        <w:rPr>
          <w:rFonts w:ascii="Arial" w:hAnsi="Arial" w:cs="Arial"/>
          <w:b/>
          <w:bCs/>
          <w:sz w:val="22"/>
          <w:szCs w:val="22"/>
        </w:rPr>
        <w:t>.</w:t>
      </w:r>
      <w:r w:rsidR="00F629E4" w:rsidRPr="00E650D8">
        <w:rPr>
          <w:rFonts w:ascii="Arial" w:hAnsi="Arial" w:cs="Arial"/>
          <w:b/>
          <w:bCs/>
          <w:sz w:val="22"/>
          <w:szCs w:val="22"/>
        </w:rPr>
        <w:tab/>
      </w:r>
      <w:r w:rsidR="00B167A6" w:rsidRPr="00E650D8">
        <w:rPr>
          <w:rFonts w:ascii="Arial" w:hAnsi="Arial" w:cs="Arial"/>
          <w:b/>
          <w:bCs/>
          <w:sz w:val="22"/>
          <w:szCs w:val="22"/>
        </w:rPr>
        <w:t>Commitments and contingent liabilities</w:t>
      </w:r>
    </w:p>
    <w:p w:rsidR="00B167A6" w:rsidRPr="00E650D8" w:rsidRDefault="00E87D66" w:rsidP="00A659DA">
      <w:pPr>
        <w:spacing w:before="120" w:after="120" w:line="380" w:lineRule="exact"/>
        <w:ind w:left="634" w:hanging="634"/>
        <w:jc w:val="thaiDistribute"/>
        <w:rPr>
          <w:rFonts w:ascii="Arial" w:hAnsi="Arial" w:cs="Arial"/>
          <w:b/>
          <w:bCs/>
          <w:sz w:val="22"/>
          <w:szCs w:val="22"/>
        </w:rPr>
      </w:pPr>
      <w:r w:rsidRPr="00E650D8">
        <w:rPr>
          <w:rFonts w:ascii="Arial" w:hAnsi="Arial" w:cs="Arial"/>
          <w:b/>
          <w:bCs/>
          <w:sz w:val="22"/>
          <w:szCs w:val="22"/>
        </w:rPr>
        <w:t>1</w:t>
      </w:r>
      <w:r w:rsidR="000976F0" w:rsidRPr="00E650D8">
        <w:rPr>
          <w:rFonts w:ascii="Arial" w:hAnsi="Arial" w:cs="Arial"/>
          <w:b/>
          <w:bCs/>
          <w:sz w:val="22"/>
          <w:szCs w:val="22"/>
        </w:rPr>
        <w:t>3</w:t>
      </w:r>
      <w:r w:rsidR="00B167A6" w:rsidRPr="00E650D8">
        <w:rPr>
          <w:rFonts w:ascii="Arial" w:hAnsi="Arial" w:cs="Arial"/>
          <w:b/>
          <w:bCs/>
          <w:sz w:val="22"/>
          <w:szCs w:val="22"/>
        </w:rPr>
        <w:t>.1</w:t>
      </w:r>
      <w:r w:rsidR="00B167A6" w:rsidRPr="00E650D8">
        <w:rPr>
          <w:rFonts w:ascii="Arial" w:hAnsi="Arial" w:cs="Arial"/>
          <w:b/>
          <w:bCs/>
          <w:sz w:val="22"/>
          <w:szCs w:val="22"/>
        </w:rPr>
        <w:tab/>
        <w:t>Capital commitments</w:t>
      </w:r>
    </w:p>
    <w:p w:rsidR="004E3337" w:rsidRPr="00E650D8" w:rsidRDefault="00B167A6" w:rsidP="00A659DA">
      <w:pPr>
        <w:spacing w:before="120" w:after="120" w:line="380" w:lineRule="exact"/>
        <w:ind w:left="634" w:hanging="634"/>
        <w:jc w:val="thaiDistribute"/>
        <w:rPr>
          <w:rFonts w:ascii="Arial" w:hAnsi="Arial" w:cs="Arial"/>
          <w:spacing w:val="-2"/>
          <w:sz w:val="22"/>
          <w:szCs w:val="22"/>
        </w:rPr>
      </w:pPr>
      <w:r w:rsidRPr="00E650D8">
        <w:rPr>
          <w:rFonts w:ascii="Arial" w:hAnsi="Arial" w:cs="Arial"/>
          <w:spacing w:val="-2"/>
          <w:sz w:val="22"/>
          <w:szCs w:val="22"/>
        </w:rPr>
        <w:tab/>
        <w:t xml:space="preserve">As at </w:t>
      </w:r>
      <w:r w:rsidR="00B31DC9" w:rsidRPr="00E650D8">
        <w:rPr>
          <w:rFonts w:ascii="Arial" w:hAnsi="Arial" w:cs="Arial"/>
          <w:spacing w:val="-2"/>
          <w:sz w:val="22"/>
          <w:szCs w:val="22"/>
        </w:rPr>
        <w:t>30 September</w:t>
      </w:r>
      <w:r w:rsidR="00891E1F" w:rsidRPr="00E650D8">
        <w:rPr>
          <w:rFonts w:ascii="Arial" w:hAnsi="Arial" w:cs="Arial"/>
          <w:spacing w:val="-2"/>
          <w:sz w:val="22"/>
          <w:szCs w:val="22"/>
        </w:rPr>
        <w:t xml:space="preserve"> </w:t>
      </w:r>
      <w:r w:rsidR="005F08E3" w:rsidRPr="00E650D8">
        <w:rPr>
          <w:rFonts w:ascii="Arial" w:hAnsi="Arial" w:cs="Arial"/>
          <w:spacing w:val="-2"/>
          <w:sz w:val="22"/>
          <w:szCs w:val="22"/>
        </w:rPr>
        <w:t>2018</w:t>
      </w:r>
      <w:r w:rsidRPr="00E650D8">
        <w:rPr>
          <w:rFonts w:ascii="Arial" w:hAnsi="Arial" w:cs="Arial"/>
          <w:spacing w:val="-2"/>
          <w:sz w:val="22"/>
          <w:szCs w:val="22"/>
        </w:rPr>
        <w:t>, the Company had capital co</w:t>
      </w:r>
      <w:r w:rsidR="00E01D63" w:rsidRPr="00E650D8">
        <w:rPr>
          <w:rFonts w:ascii="Arial" w:hAnsi="Arial" w:cs="Arial"/>
          <w:spacing w:val="-2"/>
          <w:sz w:val="22"/>
          <w:szCs w:val="22"/>
        </w:rPr>
        <w:t xml:space="preserve">mmitments of approximately </w:t>
      </w:r>
      <w:r w:rsidR="0006196E">
        <w:rPr>
          <w:rFonts w:ascii="Arial" w:hAnsi="Arial" w:cs="Arial"/>
          <w:spacing w:val="-2"/>
          <w:sz w:val="22"/>
          <w:szCs w:val="22"/>
        </w:rPr>
        <w:t xml:space="preserve">                           </w:t>
      </w:r>
      <w:r w:rsidR="00E01D63" w:rsidRPr="00E650D8">
        <w:rPr>
          <w:rFonts w:ascii="Arial" w:hAnsi="Arial" w:cs="Arial"/>
          <w:spacing w:val="-2"/>
          <w:sz w:val="22"/>
          <w:szCs w:val="22"/>
        </w:rPr>
        <w:t xml:space="preserve">Baht </w:t>
      </w:r>
      <w:r w:rsidR="00031429" w:rsidRPr="00E650D8">
        <w:rPr>
          <w:rFonts w:ascii="Arial" w:hAnsi="Arial" w:cs="Arial"/>
          <w:spacing w:val="-2"/>
          <w:sz w:val="22"/>
          <w:szCs w:val="22"/>
        </w:rPr>
        <w:t>2</w:t>
      </w:r>
      <w:r w:rsidRPr="00E650D8">
        <w:rPr>
          <w:rFonts w:ascii="Arial" w:hAnsi="Arial" w:cs="Arial"/>
          <w:spacing w:val="-2"/>
          <w:sz w:val="22"/>
          <w:szCs w:val="22"/>
        </w:rPr>
        <w:t xml:space="preserve"> million relating to the acquisition of machinery and factory tools (</w:t>
      </w:r>
      <w:r w:rsidR="005F08E3" w:rsidRPr="00E650D8">
        <w:rPr>
          <w:rFonts w:ascii="Arial" w:hAnsi="Arial" w:cs="Arial"/>
          <w:spacing w:val="-2"/>
          <w:sz w:val="22"/>
          <w:szCs w:val="22"/>
        </w:rPr>
        <w:t>31 December 2017</w:t>
      </w:r>
      <w:r w:rsidRPr="00E650D8">
        <w:rPr>
          <w:rFonts w:ascii="Arial" w:hAnsi="Arial" w:cs="Arial"/>
          <w:spacing w:val="-2"/>
          <w:sz w:val="22"/>
          <w:szCs w:val="22"/>
        </w:rPr>
        <w:t xml:space="preserve">: Baht </w:t>
      </w:r>
      <w:r w:rsidR="00BE24F5" w:rsidRPr="00E650D8">
        <w:rPr>
          <w:rFonts w:ascii="Arial" w:hAnsi="Arial" w:cs="Arial"/>
          <w:spacing w:val="-2"/>
          <w:sz w:val="22"/>
          <w:szCs w:val="22"/>
        </w:rPr>
        <w:t>14.2</w:t>
      </w:r>
      <w:r w:rsidR="00B5637C" w:rsidRPr="00E650D8">
        <w:rPr>
          <w:rFonts w:ascii="Arial" w:hAnsi="Arial" w:cs="Arial"/>
          <w:spacing w:val="-2"/>
          <w:sz w:val="22"/>
          <w:szCs w:val="22"/>
        </w:rPr>
        <w:t xml:space="preserve"> </w:t>
      </w:r>
      <w:r w:rsidRPr="00E650D8">
        <w:rPr>
          <w:rFonts w:ascii="Arial" w:hAnsi="Arial" w:cs="Arial"/>
          <w:spacing w:val="-2"/>
          <w:sz w:val="22"/>
          <w:szCs w:val="22"/>
        </w:rPr>
        <w:t>million).</w:t>
      </w:r>
    </w:p>
    <w:p w:rsidR="00B167A6" w:rsidRPr="00E650D8" w:rsidRDefault="000976F0" w:rsidP="00A659DA">
      <w:pPr>
        <w:overflowPunct/>
        <w:autoSpaceDE/>
        <w:autoSpaceDN/>
        <w:adjustRightInd/>
        <w:spacing w:before="120" w:after="120" w:line="380" w:lineRule="exact"/>
        <w:ind w:left="634" w:hanging="634"/>
        <w:textAlignment w:val="auto"/>
        <w:rPr>
          <w:rFonts w:ascii="Arial" w:hAnsi="Arial" w:cs="Arial"/>
          <w:b/>
          <w:bCs/>
          <w:sz w:val="22"/>
          <w:szCs w:val="22"/>
        </w:rPr>
      </w:pPr>
      <w:r w:rsidRPr="00E650D8">
        <w:rPr>
          <w:rFonts w:ascii="Arial" w:hAnsi="Arial" w:cs="Arial"/>
          <w:b/>
          <w:bCs/>
          <w:sz w:val="22"/>
          <w:szCs w:val="22"/>
        </w:rPr>
        <w:t>13</w:t>
      </w:r>
      <w:r w:rsidR="00B167A6" w:rsidRPr="00E650D8">
        <w:rPr>
          <w:rFonts w:ascii="Arial" w:hAnsi="Arial" w:cs="Arial"/>
          <w:b/>
          <w:bCs/>
          <w:sz w:val="22"/>
          <w:szCs w:val="22"/>
        </w:rPr>
        <w:t>.2</w:t>
      </w:r>
      <w:r w:rsidR="00B167A6" w:rsidRPr="00E650D8">
        <w:rPr>
          <w:rFonts w:ascii="Arial" w:hAnsi="Arial" w:cs="Arial"/>
          <w:b/>
          <w:bCs/>
          <w:sz w:val="22"/>
          <w:szCs w:val="22"/>
        </w:rPr>
        <w:tab/>
        <w:t>Guarantees</w:t>
      </w:r>
    </w:p>
    <w:p w:rsidR="00031429" w:rsidRPr="00E650D8" w:rsidRDefault="00B167A6" w:rsidP="00A659DA">
      <w:pPr>
        <w:spacing w:before="120" w:after="120" w:line="380" w:lineRule="exact"/>
        <w:ind w:left="630"/>
        <w:jc w:val="thaiDistribute"/>
        <w:rPr>
          <w:rFonts w:ascii="Arial" w:hAnsi="Arial" w:cs="Arial"/>
          <w:sz w:val="22"/>
          <w:szCs w:val="22"/>
        </w:rPr>
      </w:pPr>
      <w:r w:rsidRPr="00E650D8">
        <w:rPr>
          <w:rFonts w:ascii="Arial" w:hAnsi="Arial" w:cs="Arial"/>
          <w:sz w:val="22"/>
          <w:szCs w:val="22"/>
        </w:rPr>
        <w:t xml:space="preserve">As at </w:t>
      </w:r>
      <w:r w:rsidR="00B31DC9" w:rsidRPr="00E650D8">
        <w:rPr>
          <w:rFonts w:ascii="Arial" w:hAnsi="Arial" w:cs="Arial"/>
          <w:sz w:val="22"/>
          <w:szCs w:val="22"/>
        </w:rPr>
        <w:t>30 September</w:t>
      </w:r>
      <w:r w:rsidR="00891E1F" w:rsidRPr="00E650D8">
        <w:rPr>
          <w:rFonts w:ascii="Arial" w:hAnsi="Arial" w:cs="Arial"/>
          <w:sz w:val="22"/>
          <w:szCs w:val="22"/>
        </w:rPr>
        <w:t xml:space="preserve"> </w:t>
      </w:r>
      <w:r w:rsidR="005F08E3" w:rsidRPr="00E650D8">
        <w:rPr>
          <w:rFonts w:ascii="Arial" w:hAnsi="Arial" w:cs="Arial"/>
          <w:sz w:val="22"/>
          <w:szCs w:val="22"/>
        </w:rPr>
        <w:t>2018</w:t>
      </w:r>
      <w:r w:rsidRPr="00E650D8">
        <w:rPr>
          <w:rFonts w:ascii="Arial" w:hAnsi="Arial" w:cs="Arial"/>
          <w:sz w:val="22"/>
          <w:szCs w:val="22"/>
        </w:rPr>
        <w:t>, there were outstanding bank g</w:t>
      </w:r>
      <w:r w:rsidR="0008363A" w:rsidRPr="00E650D8">
        <w:rPr>
          <w:rFonts w:ascii="Arial" w:hAnsi="Arial" w:cs="Arial"/>
          <w:sz w:val="22"/>
          <w:szCs w:val="22"/>
        </w:rPr>
        <w:t xml:space="preserve">uarantees of approximately </w:t>
      </w:r>
      <w:r w:rsidR="00BE67CB" w:rsidRPr="00E650D8">
        <w:rPr>
          <w:rFonts w:ascii="Arial" w:hAnsi="Arial" w:cs="Arial"/>
          <w:sz w:val="22"/>
          <w:szCs w:val="22"/>
        </w:rPr>
        <w:t xml:space="preserve">      </w:t>
      </w:r>
      <w:r w:rsidR="00031429" w:rsidRPr="00E650D8">
        <w:rPr>
          <w:rFonts w:ascii="Arial" w:hAnsi="Arial" w:cs="Arial"/>
          <w:sz w:val="22"/>
          <w:szCs w:val="22"/>
        </w:rPr>
        <w:t xml:space="preserve">                              </w:t>
      </w:r>
      <w:r w:rsidR="0008363A" w:rsidRPr="00E650D8">
        <w:rPr>
          <w:rFonts w:ascii="Arial" w:hAnsi="Arial" w:cs="Arial"/>
          <w:sz w:val="22"/>
          <w:szCs w:val="22"/>
        </w:rPr>
        <w:t xml:space="preserve">Baht </w:t>
      </w:r>
      <w:r w:rsidR="00BE24F5" w:rsidRPr="00E650D8">
        <w:rPr>
          <w:rFonts w:ascii="Arial" w:hAnsi="Arial" w:cs="Arial"/>
          <w:sz w:val="22"/>
          <w:szCs w:val="22"/>
        </w:rPr>
        <w:t>9</w:t>
      </w:r>
      <w:r w:rsidR="00E01D63" w:rsidRPr="00E650D8">
        <w:rPr>
          <w:rFonts w:ascii="Arial" w:hAnsi="Arial" w:cs="Arial"/>
          <w:sz w:val="22"/>
          <w:szCs w:val="22"/>
        </w:rPr>
        <w:t xml:space="preserve"> </w:t>
      </w:r>
      <w:r w:rsidRPr="00E650D8">
        <w:rPr>
          <w:rFonts w:ascii="Arial" w:hAnsi="Arial" w:cs="Arial"/>
          <w:sz w:val="22"/>
          <w:szCs w:val="22"/>
        </w:rPr>
        <w:t>million issued by banks on behalf of the Company in respect of certain performance bonds as required in the normal course of business of the Company</w:t>
      </w:r>
      <w:r w:rsidR="00B53888" w:rsidRPr="00E650D8">
        <w:rPr>
          <w:rFonts w:ascii="Arial" w:hAnsi="Arial" w:cs="Arial"/>
          <w:sz w:val="22"/>
          <w:szCs w:val="22"/>
        </w:rPr>
        <w:t xml:space="preserve"> </w:t>
      </w:r>
      <w:r w:rsidRPr="00E650D8">
        <w:rPr>
          <w:rFonts w:ascii="Arial" w:hAnsi="Arial" w:cs="Arial"/>
          <w:sz w:val="22"/>
          <w:szCs w:val="22"/>
        </w:rPr>
        <w:t>(</w:t>
      </w:r>
      <w:r w:rsidR="005F08E3" w:rsidRPr="00E650D8">
        <w:rPr>
          <w:rFonts w:ascii="Arial" w:hAnsi="Arial" w:cs="Arial"/>
          <w:sz w:val="22"/>
          <w:szCs w:val="22"/>
        </w:rPr>
        <w:t>31 December 2017</w:t>
      </w:r>
      <w:r w:rsidRPr="00E650D8">
        <w:rPr>
          <w:rFonts w:ascii="Arial" w:hAnsi="Arial" w:cs="Arial"/>
          <w:sz w:val="22"/>
          <w:szCs w:val="22"/>
        </w:rPr>
        <w:t>: Baht 8 million). The outstanding bank guarantees are related to guarantee electricity use of the Company.</w:t>
      </w:r>
    </w:p>
    <w:p w:rsidR="00171B5D" w:rsidRPr="00E650D8" w:rsidRDefault="00AB46D8" w:rsidP="00A659DA">
      <w:pPr>
        <w:overflowPunct/>
        <w:autoSpaceDE/>
        <w:autoSpaceDN/>
        <w:adjustRightInd/>
        <w:spacing w:before="120" w:after="120" w:line="380" w:lineRule="exact"/>
        <w:ind w:left="634" w:hanging="634"/>
        <w:textAlignment w:val="auto"/>
        <w:rPr>
          <w:rFonts w:ascii="Arial" w:hAnsi="Arial" w:cs="Arial"/>
          <w:b/>
          <w:bCs/>
          <w:sz w:val="22"/>
          <w:szCs w:val="22"/>
        </w:rPr>
      </w:pPr>
      <w:r w:rsidRPr="00E650D8">
        <w:rPr>
          <w:rFonts w:ascii="Arial" w:hAnsi="Arial" w:cs="Arial"/>
          <w:b/>
          <w:bCs/>
          <w:sz w:val="22"/>
          <w:szCs w:val="22"/>
        </w:rPr>
        <w:t>1</w:t>
      </w:r>
      <w:r w:rsidR="000976F0" w:rsidRPr="00E650D8">
        <w:rPr>
          <w:rFonts w:ascii="Arial" w:hAnsi="Arial" w:cs="Arial"/>
          <w:b/>
          <w:bCs/>
          <w:sz w:val="22"/>
          <w:szCs w:val="22"/>
        </w:rPr>
        <w:t>4</w:t>
      </w:r>
      <w:r w:rsidR="00171B5D" w:rsidRPr="00E650D8">
        <w:rPr>
          <w:rFonts w:ascii="Arial" w:hAnsi="Arial" w:cs="Arial"/>
          <w:b/>
          <w:bCs/>
          <w:sz w:val="22"/>
          <w:szCs w:val="22"/>
        </w:rPr>
        <w:t>.</w:t>
      </w:r>
      <w:r w:rsidR="00171B5D" w:rsidRPr="00E650D8">
        <w:rPr>
          <w:rFonts w:ascii="Arial" w:hAnsi="Arial" w:cs="Arial"/>
          <w:b/>
          <w:bCs/>
          <w:sz w:val="22"/>
          <w:szCs w:val="22"/>
        </w:rPr>
        <w:tab/>
        <w:t>Approval of financial statements</w:t>
      </w:r>
    </w:p>
    <w:p w:rsidR="00171B5D" w:rsidRPr="00E650D8" w:rsidRDefault="00171B5D" w:rsidP="00A659DA">
      <w:pPr>
        <w:spacing w:before="120" w:after="120" w:line="380" w:lineRule="exact"/>
        <w:ind w:left="634" w:hanging="634"/>
        <w:jc w:val="thaiDistribute"/>
        <w:rPr>
          <w:rFonts w:ascii="Arial" w:hAnsi="Arial" w:cs="Arial"/>
          <w:spacing w:val="-2"/>
          <w:sz w:val="22"/>
          <w:szCs w:val="22"/>
        </w:rPr>
      </w:pPr>
      <w:r w:rsidRPr="00E650D8">
        <w:rPr>
          <w:rFonts w:ascii="Arial" w:hAnsi="Arial" w:cs="Arial"/>
          <w:sz w:val="22"/>
          <w:szCs w:val="22"/>
        </w:rPr>
        <w:tab/>
      </w:r>
      <w:r w:rsidRPr="00E650D8">
        <w:rPr>
          <w:rFonts w:ascii="Arial" w:hAnsi="Arial" w:cs="Arial"/>
          <w:spacing w:val="-2"/>
          <w:sz w:val="22"/>
          <w:szCs w:val="22"/>
        </w:rPr>
        <w:t xml:space="preserve">These financial statements were </w:t>
      </w:r>
      <w:proofErr w:type="spellStart"/>
      <w:r w:rsidR="00DB4D91" w:rsidRPr="00E650D8">
        <w:rPr>
          <w:rFonts w:ascii="Arial" w:hAnsi="Arial" w:cs="Arial"/>
          <w:spacing w:val="-2"/>
          <w:sz w:val="22"/>
          <w:szCs w:val="22"/>
        </w:rPr>
        <w:t>authori</w:t>
      </w:r>
      <w:r w:rsidR="00391C3C" w:rsidRPr="00E650D8">
        <w:rPr>
          <w:rFonts w:ascii="Arial" w:hAnsi="Arial" w:cs="Arial"/>
          <w:spacing w:val="-2"/>
          <w:sz w:val="22"/>
          <w:szCs w:val="22"/>
        </w:rPr>
        <w:t>s</w:t>
      </w:r>
      <w:r w:rsidR="00DB4D91" w:rsidRPr="00E650D8">
        <w:rPr>
          <w:rFonts w:ascii="Arial" w:hAnsi="Arial" w:cs="Arial"/>
          <w:spacing w:val="-2"/>
          <w:sz w:val="22"/>
          <w:szCs w:val="22"/>
        </w:rPr>
        <w:t>ed</w:t>
      </w:r>
      <w:proofErr w:type="spellEnd"/>
      <w:r w:rsidRPr="00E650D8">
        <w:rPr>
          <w:rFonts w:ascii="Arial" w:hAnsi="Arial" w:cs="Arial"/>
          <w:spacing w:val="-2"/>
          <w:sz w:val="22"/>
          <w:szCs w:val="22"/>
        </w:rPr>
        <w:t xml:space="preserve"> for issue by the Company’s </w:t>
      </w:r>
      <w:proofErr w:type="spellStart"/>
      <w:r w:rsidR="00DB4D91" w:rsidRPr="00E650D8">
        <w:rPr>
          <w:rFonts w:ascii="Arial" w:hAnsi="Arial" w:cs="Arial"/>
          <w:spacing w:val="-2"/>
          <w:sz w:val="22"/>
          <w:szCs w:val="22"/>
        </w:rPr>
        <w:t>authori</w:t>
      </w:r>
      <w:r w:rsidR="00391C3C" w:rsidRPr="00E650D8">
        <w:rPr>
          <w:rFonts w:ascii="Arial" w:hAnsi="Arial" w:cs="Arial"/>
          <w:spacing w:val="-2"/>
          <w:sz w:val="22"/>
          <w:szCs w:val="22"/>
        </w:rPr>
        <w:t>s</w:t>
      </w:r>
      <w:r w:rsidR="00DB4D91" w:rsidRPr="00E650D8">
        <w:rPr>
          <w:rFonts w:ascii="Arial" w:hAnsi="Arial" w:cs="Arial"/>
          <w:spacing w:val="-2"/>
          <w:sz w:val="22"/>
          <w:szCs w:val="22"/>
        </w:rPr>
        <w:t>ed</w:t>
      </w:r>
      <w:proofErr w:type="spellEnd"/>
      <w:r w:rsidRPr="00E650D8">
        <w:rPr>
          <w:rFonts w:ascii="Arial" w:hAnsi="Arial" w:cs="Arial"/>
          <w:spacing w:val="-2"/>
          <w:sz w:val="22"/>
          <w:szCs w:val="22"/>
        </w:rPr>
        <w:t xml:space="preserve"> directors on</w:t>
      </w:r>
      <w:r w:rsidR="00BE24F5" w:rsidRPr="00E650D8">
        <w:rPr>
          <w:rFonts w:ascii="Arial" w:hAnsi="Arial" w:cs="Arial"/>
          <w:spacing w:val="-2"/>
          <w:sz w:val="22"/>
          <w:szCs w:val="22"/>
        </w:rPr>
        <w:t xml:space="preserve"> </w:t>
      </w:r>
      <w:r w:rsidR="0049449A" w:rsidRPr="00E650D8">
        <w:rPr>
          <w:rFonts w:ascii="Arial" w:hAnsi="Arial" w:cs="Arial"/>
          <w:spacing w:val="-2"/>
          <w:sz w:val="22"/>
          <w:szCs w:val="22"/>
        </w:rPr>
        <w:t>6</w:t>
      </w:r>
      <w:r w:rsidR="006C7017" w:rsidRPr="00E650D8">
        <w:rPr>
          <w:rFonts w:ascii="Arial" w:hAnsi="Arial" w:cs="Arial"/>
          <w:spacing w:val="-2"/>
          <w:sz w:val="22"/>
          <w:szCs w:val="22"/>
        </w:rPr>
        <w:t xml:space="preserve"> </w:t>
      </w:r>
      <w:r w:rsidR="0049449A" w:rsidRPr="00E650D8">
        <w:rPr>
          <w:rFonts w:ascii="Arial" w:hAnsi="Arial" w:cs="Arial"/>
          <w:spacing w:val="-2"/>
          <w:sz w:val="22"/>
          <w:szCs w:val="22"/>
        </w:rPr>
        <w:t>November</w:t>
      </w:r>
      <w:r w:rsidR="00D85BF3" w:rsidRPr="00E650D8">
        <w:rPr>
          <w:rFonts w:ascii="Arial" w:hAnsi="Arial" w:cs="Arial"/>
          <w:spacing w:val="-2"/>
          <w:sz w:val="22"/>
          <w:szCs w:val="22"/>
        </w:rPr>
        <w:t xml:space="preserve"> 2018</w:t>
      </w:r>
      <w:r w:rsidR="00F629E4" w:rsidRPr="00E650D8">
        <w:rPr>
          <w:rFonts w:ascii="Arial" w:hAnsi="Arial" w:cs="Arial"/>
          <w:spacing w:val="-2"/>
          <w:sz w:val="22"/>
          <w:szCs w:val="22"/>
        </w:rPr>
        <w:t>.</w:t>
      </w:r>
    </w:p>
    <w:sectPr w:rsidR="00171B5D" w:rsidRPr="00E650D8" w:rsidSect="0013365F">
      <w:headerReference w:type="default" r:id="rId8"/>
      <w:footerReference w:type="even" r:id="rId9"/>
      <w:footerReference w:type="default" r:id="rId10"/>
      <w:pgSz w:w="11909" w:h="16834" w:code="9"/>
      <w:pgMar w:top="1296" w:right="1080" w:bottom="1080" w:left="133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1E5" w:rsidRDefault="00E401E5" w:rsidP="00633509">
      <w:r>
        <w:separator/>
      </w:r>
    </w:p>
  </w:endnote>
  <w:endnote w:type="continuationSeparator" w:id="0">
    <w:p w:rsidR="00E401E5" w:rsidRDefault="00E401E5" w:rsidP="00633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Monotype Sorts">
    <w:panose1 w:val="01010601010101010101"/>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ED0" w:rsidRDefault="00673ED0" w:rsidP="00D711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73ED0" w:rsidRDefault="00673ED0" w:rsidP="00D711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92672"/>
      <w:docPartObj>
        <w:docPartGallery w:val="Page Numbers (Bottom of Page)"/>
        <w:docPartUnique/>
      </w:docPartObj>
    </w:sdtPr>
    <w:sdtEndPr/>
    <w:sdtContent>
      <w:p w:rsidR="00673ED0" w:rsidRDefault="00673ED0">
        <w:pPr>
          <w:pStyle w:val="Footer"/>
          <w:jc w:val="right"/>
        </w:pPr>
        <w:r w:rsidRPr="00532FFB">
          <w:rPr>
            <w:rFonts w:ascii="Arial" w:hAnsi="Arial" w:cs="Arial"/>
            <w:sz w:val="22"/>
            <w:szCs w:val="22"/>
          </w:rPr>
          <w:fldChar w:fldCharType="begin"/>
        </w:r>
        <w:r w:rsidRPr="00532FFB">
          <w:rPr>
            <w:rFonts w:ascii="Arial" w:hAnsi="Arial" w:cs="Arial"/>
            <w:sz w:val="22"/>
            <w:szCs w:val="22"/>
          </w:rPr>
          <w:instrText xml:space="preserve"> PAGE   \* MERGEFORMAT </w:instrText>
        </w:r>
        <w:r w:rsidRPr="00532FFB">
          <w:rPr>
            <w:rFonts w:ascii="Arial" w:hAnsi="Arial" w:cs="Arial"/>
            <w:sz w:val="22"/>
            <w:szCs w:val="22"/>
          </w:rPr>
          <w:fldChar w:fldCharType="separate"/>
        </w:r>
        <w:r w:rsidR="00B07641">
          <w:rPr>
            <w:rFonts w:ascii="Arial" w:hAnsi="Arial" w:cs="Arial"/>
            <w:noProof/>
            <w:sz w:val="22"/>
            <w:szCs w:val="22"/>
          </w:rPr>
          <w:t>9</w:t>
        </w:r>
        <w:r w:rsidRPr="00532FFB">
          <w:rPr>
            <w:rFonts w:ascii="Arial" w:hAnsi="Arial" w:cs="Arial"/>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1E5" w:rsidRDefault="00E401E5" w:rsidP="00633509">
      <w:r>
        <w:separator/>
      </w:r>
    </w:p>
  </w:footnote>
  <w:footnote w:type="continuationSeparator" w:id="0">
    <w:p w:rsidR="00E401E5" w:rsidRDefault="00E401E5" w:rsidP="00633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ED0" w:rsidRDefault="00673ED0" w:rsidP="00323775">
    <w:pPr>
      <w:pStyle w:val="Header"/>
      <w:spacing w:after="120"/>
      <w:jc w:val="right"/>
    </w:pPr>
    <w:r w:rsidRPr="00F956E8">
      <w:rPr>
        <w:rFonts w:ascii="Arial" w:hAnsi="Arial"/>
        <w:sz w:val="22"/>
        <w:szCs w:val="22"/>
      </w:rPr>
      <w:t xml:space="preserve"> (Unaudited but reviewed)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464A3"/>
    <w:multiLevelType w:val="hybridMultilevel"/>
    <w:tmpl w:val="08088388"/>
    <w:lvl w:ilvl="0" w:tplc="93D6253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661C5C"/>
    <w:multiLevelType w:val="hybridMultilevel"/>
    <w:tmpl w:val="CDE0A648"/>
    <w:lvl w:ilvl="0" w:tplc="683C62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B5D"/>
    <w:rsid w:val="000007F0"/>
    <w:rsid w:val="00004FF9"/>
    <w:rsid w:val="000079AE"/>
    <w:rsid w:val="0001077B"/>
    <w:rsid w:val="00010948"/>
    <w:rsid w:val="00015433"/>
    <w:rsid w:val="00017ABC"/>
    <w:rsid w:val="00017DD6"/>
    <w:rsid w:val="000204D4"/>
    <w:rsid w:val="00031429"/>
    <w:rsid w:val="00033E8B"/>
    <w:rsid w:val="00034AB8"/>
    <w:rsid w:val="00036A11"/>
    <w:rsid w:val="00041C8C"/>
    <w:rsid w:val="00042978"/>
    <w:rsid w:val="0004799D"/>
    <w:rsid w:val="00051478"/>
    <w:rsid w:val="000517E8"/>
    <w:rsid w:val="00054BDC"/>
    <w:rsid w:val="00055177"/>
    <w:rsid w:val="0006196E"/>
    <w:rsid w:val="00066341"/>
    <w:rsid w:val="00071B26"/>
    <w:rsid w:val="000720CC"/>
    <w:rsid w:val="0007660A"/>
    <w:rsid w:val="0007743B"/>
    <w:rsid w:val="00077D79"/>
    <w:rsid w:val="000805DB"/>
    <w:rsid w:val="0008180B"/>
    <w:rsid w:val="0008363A"/>
    <w:rsid w:val="000864AB"/>
    <w:rsid w:val="00087DA7"/>
    <w:rsid w:val="00090CE8"/>
    <w:rsid w:val="000919FC"/>
    <w:rsid w:val="000974D0"/>
    <w:rsid w:val="000976F0"/>
    <w:rsid w:val="00097B78"/>
    <w:rsid w:val="000A645F"/>
    <w:rsid w:val="000B30F9"/>
    <w:rsid w:val="000B38B3"/>
    <w:rsid w:val="000B3FA6"/>
    <w:rsid w:val="000B75D7"/>
    <w:rsid w:val="000C0C45"/>
    <w:rsid w:val="000C27A2"/>
    <w:rsid w:val="000C4ABC"/>
    <w:rsid w:val="000C5F80"/>
    <w:rsid w:val="000D143B"/>
    <w:rsid w:val="000D5B4F"/>
    <w:rsid w:val="000D6501"/>
    <w:rsid w:val="000D7FD9"/>
    <w:rsid w:val="000E2697"/>
    <w:rsid w:val="000E5858"/>
    <w:rsid w:val="000F4780"/>
    <w:rsid w:val="000F52BB"/>
    <w:rsid w:val="0010074E"/>
    <w:rsid w:val="00110B35"/>
    <w:rsid w:val="00111A1A"/>
    <w:rsid w:val="00117EF4"/>
    <w:rsid w:val="00120E7D"/>
    <w:rsid w:val="001271A2"/>
    <w:rsid w:val="001323EE"/>
    <w:rsid w:val="001331A8"/>
    <w:rsid w:val="0013365F"/>
    <w:rsid w:val="00136E0D"/>
    <w:rsid w:val="00137EAB"/>
    <w:rsid w:val="001411EC"/>
    <w:rsid w:val="00141C04"/>
    <w:rsid w:val="00143FBA"/>
    <w:rsid w:val="00144ED2"/>
    <w:rsid w:val="00146F94"/>
    <w:rsid w:val="0015028B"/>
    <w:rsid w:val="00152DEE"/>
    <w:rsid w:val="00154340"/>
    <w:rsid w:val="00155BB9"/>
    <w:rsid w:val="00162FBC"/>
    <w:rsid w:val="00166974"/>
    <w:rsid w:val="00171B5D"/>
    <w:rsid w:val="001735E0"/>
    <w:rsid w:val="0017548D"/>
    <w:rsid w:val="00175F77"/>
    <w:rsid w:val="00183EA5"/>
    <w:rsid w:val="00190C58"/>
    <w:rsid w:val="001A323D"/>
    <w:rsid w:val="001A399C"/>
    <w:rsid w:val="001A468C"/>
    <w:rsid w:val="001A7424"/>
    <w:rsid w:val="001A7E1B"/>
    <w:rsid w:val="001B7539"/>
    <w:rsid w:val="001B7D5B"/>
    <w:rsid w:val="001B7E83"/>
    <w:rsid w:val="001C2E58"/>
    <w:rsid w:val="001C3A7B"/>
    <w:rsid w:val="001D0054"/>
    <w:rsid w:val="001D1D7D"/>
    <w:rsid w:val="001D38BE"/>
    <w:rsid w:val="001E1CB9"/>
    <w:rsid w:val="001E2508"/>
    <w:rsid w:val="001E31FC"/>
    <w:rsid w:val="001E322E"/>
    <w:rsid w:val="001E7A2F"/>
    <w:rsid w:val="001F6CD5"/>
    <w:rsid w:val="00200FA8"/>
    <w:rsid w:val="00206020"/>
    <w:rsid w:val="002118BE"/>
    <w:rsid w:val="00216275"/>
    <w:rsid w:val="00220D4D"/>
    <w:rsid w:val="002324AD"/>
    <w:rsid w:val="00233759"/>
    <w:rsid w:val="00235885"/>
    <w:rsid w:val="00242A23"/>
    <w:rsid w:val="00244C59"/>
    <w:rsid w:val="002458E7"/>
    <w:rsid w:val="00245F6B"/>
    <w:rsid w:val="00251478"/>
    <w:rsid w:val="002543E5"/>
    <w:rsid w:val="00262B48"/>
    <w:rsid w:val="00264441"/>
    <w:rsid w:val="00264C1C"/>
    <w:rsid w:val="00265C67"/>
    <w:rsid w:val="002672D8"/>
    <w:rsid w:val="00270098"/>
    <w:rsid w:val="00272E40"/>
    <w:rsid w:val="002742E5"/>
    <w:rsid w:val="00290CA1"/>
    <w:rsid w:val="002924E1"/>
    <w:rsid w:val="002A1EC2"/>
    <w:rsid w:val="002A1FA8"/>
    <w:rsid w:val="002A3F1F"/>
    <w:rsid w:val="002B2AF8"/>
    <w:rsid w:val="002C6C8E"/>
    <w:rsid w:val="002D1051"/>
    <w:rsid w:val="002D18BE"/>
    <w:rsid w:val="002D2042"/>
    <w:rsid w:val="002D251A"/>
    <w:rsid w:val="002D2AA3"/>
    <w:rsid w:val="002D3BDB"/>
    <w:rsid w:val="002D799E"/>
    <w:rsid w:val="002E4AFB"/>
    <w:rsid w:val="002E4B97"/>
    <w:rsid w:val="002F0455"/>
    <w:rsid w:val="002F06BA"/>
    <w:rsid w:val="002F0D28"/>
    <w:rsid w:val="002F219B"/>
    <w:rsid w:val="002F2282"/>
    <w:rsid w:val="002F24FA"/>
    <w:rsid w:val="002F29DD"/>
    <w:rsid w:val="002F4F6B"/>
    <w:rsid w:val="002F6B59"/>
    <w:rsid w:val="00300085"/>
    <w:rsid w:val="003024F7"/>
    <w:rsid w:val="00303BB9"/>
    <w:rsid w:val="00304726"/>
    <w:rsid w:val="00306D5C"/>
    <w:rsid w:val="003104DD"/>
    <w:rsid w:val="0031097B"/>
    <w:rsid w:val="00310CBF"/>
    <w:rsid w:val="00312C55"/>
    <w:rsid w:val="00312D53"/>
    <w:rsid w:val="00320B8E"/>
    <w:rsid w:val="00323775"/>
    <w:rsid w:val="0032667D"/>
    <w:rsid w:val="003314D6"/>
    <w:rsid w:val="00332C5E"/>
    <w:rsid w:val="0033356E"/>
    <w:rsid w:val="00333C89"/>
    <w:rsid w:val="0033598D"/>
    <w:rsid w:val="00336571"/>
    <w:rsid w:val="00337632"/>
    <w:rsid w:val="00345225"/>
    <w:rsid w:val="003578BA"/>
    <w:rsid w:val="003604A2"/>
    <w:rsid w:val="0036246C"/>
    <w:rsid w:val="0036250A"/>
    <w:rsid w:val="003656D1"/>
    <w:rsid w:val="003675DC"/>
    <w:rsid w:val="003708AB"/>
    <w:rsid w:val="00371C4C"/>
    <w:rsid w:val="00382ADA"/>
    <w:rsid w:val="00383F86"/>
    <w:rsid w:val="0038779A"/>
    <w:rsid w:val="00387B6F"/>
    <w:rsid w:val="00391C3C"/>
    <w:rsid w:val="0039435C"/>
    <w:rsid w:val="003958E8"/>
    <w:rsid w:val="00396556"/>
    <w:rsid w:val="003A0029"/>
    <w:rsid w:val="003A1018"/>
    <w:rsid w:val="003A474F"/>
    <w:rsid w:val="003B4870"/>
    <w:rsid w:val="003B49F6"/>
    <w:rsid w:val="003B50E7"/>
    <w:rsid w:val="003B55E4"/>
    <w:rsid w:val="003B5617"/>
    <w:rsid w:val="003B5E62"/>
    <w:rsid w:val="003C0482"/>
    <w:rsid w:val="003C3447"/>
    <w:rsid w:val="003C59D6"/>
    <w:rsid w:val="003C7D2B"/>
    <w:rsid w:val="003D0428"/>
    <w:rsid w:val="003D155A"/>
    <w:rsid w:val="003D28EF"/>
    <w:rsid w:val="003D2F1D"/>
    <w:rsid w:val="003D6834"/>
    <w:rsid w:val="003E0B3B"/>
    <w:rsid w:val="003F27AE"/>
    <w:rsid w:val="003F3B82"/>
    <w:rsid w:val="003F4634"/>
    <w:rsid w:val="003F74CD"/>
    <w:rsid w:val="00411899"/>
    <w:rsid w:val="0041498D"/>
    <w:rsid w:val="004154A9"/>
    <w:rsid w:val="004162D7"/>
    <w:rsid w:val="0041648A"/>
    <w:rsid w:val="004238AF"/>
    <w:rsid w:val="004257B9"/>
    <w:rsid w:val="00426A5F"/>
    <w:rsid w:val="004325B4"/>
    <w:rsid w:val="00432CD1"/>
    <w:rsid w:val="00433C3A"/>
    <w:rsid w:val="004417F6"/>
    <w:rsid w:val="004454C8"/>
    <w:rsid w:val="00447B38"/>
    <w:rsid w:val="00454C3D"/>
    <w:rsid w:val="0046188E"/>
    <w:rsid w:val="00464576"/>
    <w:rsid w:val="0047140A"/>
    <w:rsid w:val="00475B0D"/>
    <w:rsid w:val="0047756F"/>
    <w:rsid w:val="004876D3"/>
    <w:rsid w:val="00492E3E"/>
    <w:rsid w:val="00493EAB"/>
    <w:rsid w:val="0049449A"/>
    <w:rsid w:val="004947B6"/>
    <w:rsid w:val="00496AE1"/>
    <w:rsid w:val="004A087E"/>
    <w:rsid w:val="004A2982"/>
    <w:rsid w:val="004B4EBD"/>
    <w:rsid w:val="004C157B"/>
    <w:rsid w:val="004C2BCC"/>
    <w:rsid w:val="004C2BEB"/>
    <w:rsid w:val="004C39CC"/>
    <w:rsid w:val="004C4FF3"/>
    <w:rsid w:val="004D1769"/>
    <w:rsid w:val="004D3E56"/>
    <w:rsid w:val="004D4A4F"/>
    <w:rsid w:val="004D4C2B"/>
    <w:rsid w:val="004D5206"/>
    <w:rsid w:val="004D5CFA"/>
    <w:rsid w:val="004D71AD"/>
    <w:rsid w:val="004E1153"/>
    <w:rsid w:val="004E275E"/>
    <w:rsid w:val="004E3337"/>
    <w:rsid w:val="004E3435"/>
    <w:rsid w:val="004E353A"/>
    <w:rsid w:val="004E6565"/>
    <w:rsid w:val="004F28DA"/>
    <w:rsid w:val="004F2DFC"/>
    <w:rsid w:val="004F48A4"/>
    <w:rsid w:val="004F4FBB"/>
    <w:rsid w:val="00503A61"/>
    <w:rsid w:val="00507A4C"/>
    <w:rsid w:val="00511BBB"/>
    <w:rsid w:val="0051243E"/>
    <w:rsid w:val="005136B5"/>
    <w:rsid w:val="00531DD7"/>
    <w:rsid w:val="00532FFB"/>
    <w:rsid w:val="005363CD"/>
    <w:rsid w:val="0053686F"/>
    <w:rsid w:val="00536C17"/>
    <w:rsid w:val="00537BD6"/>
    <w:rsid w:val="005439E4"/>
    <w:rsid w:val="005543C5"/>
    <w:rsid w:val="00556C5D"/>
    <w:rsid w:val="00557C45"/>
    <w:rsid w:val="0056275F"/>
    <w:rsid w:val="00574801"/>
    <w:rsid w:val="00583013"/>
    <w:rsid w:val="00586FAD"/>
    <w:rsid w:val="00590612"/>
    <w:rsid w:val="0059065F"/>
    <w:rsid w:val="00590856"/>
    <w:rsid w:val="00591FBD"/>
    <w:rsid w:val="00592A2A"/>
    <w:rsid w:val="00595397"/>
    <w:rsid w:val="00595E98"/>
    <w:rsid w:val="005A025B"/>
    <w:rsid w:val="005A2007"/>
    <w:rsid w:val="005A408F"/>
    <w:rsid w:val="005B212F"/>
    <w:rsid w:val="005B4EA4"/>
    <w:rsid w:val="005C32F2"/>
    <w:rsid w:val="005C5F6C"/>
    <w:rsid w:val="005C6801"/>
    <w:rsid w:val="005D28F5"/>
    <w:rsid w:val="005D5E57"/>
    <w:rsid w:val="005D635A"/>
    <w:rsid w:val="005D6D11"/>
    <w:rsid w:val="005E20BD"/>
    <w:rsid w:val="005E24D1"/>
    <w:rsid w:val="005E2AF3"/>
    <w:rsid w:val="005E3404"/>
    <w:rsid w:val="005E3D74"/>
    <w:rsid w:val="005F08E3"/>
    <w:rsid w:val="005F6189"/>
    <w:rsid w:val="005F6A28"/>
    <w:rsid w:val="005F7385"/>
    <w:rsid w:val="005F74C8"/>
    <w:rsid w:val="006001F8"/>
    <w:rsid w:val="00602390"/>
    <w:rsid w:val="00603D2C"/>
    <w:rsid w:val="0061057B"/>
    <w:rsid w:val="00615FA2"/>
    <w:rsid w:val="0061796A"/>
    <w:rsid w:val="00617CDB"/>
    <w:rsid w:val="006205DF"/>
    <w:rsid w:val="0062131C"/>
    <w:rsid w:val="0062385B"/>
    <w:rsid w:val="00631975"/>
    <w:rsid w:val="006321FF"/>
    <w:rsid w:val="00633509"/>
    <w:rsid w:val="00637A8E"/>
    <w:rsid w:val="00644B7E"/>
    <w:rsid w:val="00645FCD"/>
    <w:rsid w:val="00652029"/>
    <w:rsid w:val="00655F23"/>
    <w:rsid w:val="00655F83"/>
    <w:rsid w:val="00656166"/>
    <w:rsid w:val="00660CF7"/>
    <w:rsid w:val="00673ED0"/>
    <w:rsid w:val="0067484E"/>
    <w:rsid w:val="00674C18"/>
    <w:rsid w:val="00677BE4"/>
    <w:rsid w:val="006806E6"/>
    <w:rsid w:val="0068176C"/>
    <w:rsid w:val="006825E3"/>
    <w:rsid w:val="00692BEB"/>
    <w:rsid w:val="006936FA"/>
    <w:rsid w:val="006952DC"/>
    <w:rsid w:val="006A0612"/>
    <w:rsid w:val="006A096F"/>
    <w:rsid w:val="006A20A7"/>
    <w:rsid w:val="006A2D9A"/>
    <w:rsid w:val="006A76F6"/>
    <w:rsid w:val="006A7D7D"/>
    <w:rsid w:val="006A7DA6"/>
    <w:rsid w:val="006B1066"/>
    <w:rsid w:val="006B4107"/>
    <w:rsid w:val="006B6C81"/>
    <w:rsid w:val="006B7FB3"/>
    <w:rsid w:val="006C1C74"/>
    <w:rsid w:val="006C4A98"/>
    <w:rsid w:val="006C5588"/>
    <w:rsid w:val="006C7017"/>
    <w:rsid w:val="006C7236"/>
    <w:rsid w:val="006D135C"/>
    <w:rsid w:val="006D258F"/>
    <w:rsid w:val="006D5A9B"/>
    <w:rsid w:val="006E0DE3"/>
    <w:rsid w:val="006E588E"/>
    <w:rsid w:val="006E5DD2"/>
    <w:rsid w:val="006E74C4"/>
    <w:rsid w:val="006F3562"/>
    <w:rsid w:val="006F405D"/>
    <w:rsid w:val="006F4941"/>
    <w:rsid w:val="0070725D"/>
    <w:rsid w:val="00714834"/>
    <w:rsid w:val="00716903"/>
    <w:rsid w:val="007176D5"/>
    <w:rsid w:val="007202BB"/>
    <w:rsid w:val="00724A09"/>
    <w:rsid w:val="0073349D"/>
    <w:rsid w:val="007367A3"/>
    <w:rsid w:val="00736AA0"/>
    <w:rsid w:val="00743140"/>
    <w:rsid w:val="00752256"/>
    <w:rsid w:val="007526A7"/>
    <w:rsid w:val="00760B69"/>
    <w:rsid w:val="00763A28"/>
    <w:rsid w:val="00763F22"/>
    <w:rsid w:val="00774FBF"/>
    <w:rsid w:val="00775EDF"/>
    <w:rsid w:val="0077725F"/>
    <w:rsid w:val="0078175E"/>
    <w:rsid w:val="00782246"/>
    <w:rsid w:val="0078424E"/>
    <w:rsid w:val="00796512"/>
    <w:rsid w:val="007A1C3A"/>
    <w:rsid w:val="007A6D45"/>
    <w:rsid w:val="007A75CF"/>
    <w:rsid w:val="007B04B6"/>
    <w:rsid w:val="007B1EAF"/>
    <w:rsid w:val="007B2B84"/>
    <w:rsid w:val="007B372D"/>
    <w:rsid w:val="007B4385"/>
    <w:rsid w:val="007B52D9"/>
    <w:rsid w:val="007B7597"/>
    <w:rsid w:val="007C1F56"/>
    <w:rsid w:val="007C2655"/>
    <w:rsid w:val="007C2B07"/>
    <w:rsid w:val="007D0A68"/>
    <w:rsid w:val="007D1275"/>
    <w:rsid w:val="007D2662"/>
    <w:rsid w:val="007D3130"/>
    <w:rsid w:val="007D419A"/>
    <w:rsid w:val="007D4EC3"/>
    <w:rsid w:val="007E203E"/>
    <w:rsid w:val="007E5046"/>
    <w:rsid w:val="007E7447"/>
    <w:rsid w:val="007F2493"/>
    <w:rsid w:val="007F387A"/>
    <w:rsid w:val="007F38EF"/>
    <w:rsid w:val="007F3F76"/>
    <w:rsid w:val="00803601"/>
    <w:rsid w:val="00804387"/>
    <w:rsid w:val="00806F38"/>
    <w:rsid w:val="00811D41"/>
    <w:rsid w:val="00812321"/>
    <w:rsid w:val="00812E15"/>
    <w:rsid w:val="00817A78"/>
    <w:rsid w:val="00817D3C"/>
    <w:rsid w:val="0082439A"/>
    <w:rsid w:val="00824FDB"/>
    <w:rsid w:val="00831747"/>
    <w:rsid w:val="00835476"/>
    <w:rsid w:val="00836B62"/>
    <w:rsid w:val="008437C8"/>
    <w:rsid w:val="008457B5"/>
    <w:rsid w:val="008466CA"/>
    <w:rsid w:val="008563AF"/>
    <w:rsid w:val="00861947"/>
    <w:rsid w:val="0086602C"/>
    <w:rsid w:val="00874F18"/>
    <w:rsid w:val="008762EC"/>
    <w:rsid w:val="00880AD2"/>
    <w:rsid w:val="00881B47"/>
    <w:rsid w:val="00882E0B"/>
    <w:rsid w:val="00883700"/>
    <w:rsid w:val="008866F4"/>
    <w:rsid w:val="00890C38"/>
    <w:rsid w:val="00891B5B"/>
    <w:rsid w:val="00891E1F"/>
    <w:rsid w:val="008A20BF"/>
    <w:rsid w:val="008A4CAA"/>
    <w:rsid w:val="008A4D90"/>
    <w:rsid w:val="008A6351"/>
    <w:rsid w:val="008B11EE"/>
    <w:rsid w:val="008C2E96"/>
    <w:rsid w:val="008C70DB"/>
    <w:rsid w:val="008D0077"/>
    <w:rsid w:val="008D0092"/>
    <w:rsid w:val="008D360B"/>
    <w:rsid w:val="008E2628"/>
    <w:rsid w:val="008E4862"/>
    <w:rsid w:val="008E5360"/>
    <w:rsid w:val="008E5937"/>
    <w:rsid w:val="008E7234"/>
    <w:rsid w:val="008F4DF9"/>
    <w:rsid w:val="008F509D"/>
    <w:rsid w:val="008F7034"/>
    <w:rsid w:val="009008E6"/>
    <w:rsid w:val="009022E2"/>
    <w:rsid w:val="009041EE"/>
    <w:rsid w:val="009075DC"/>
    <w:rsid w:val="00912DA2"/>
    <w:rsid w:val="00914AF5"/>
    <w:rsid w:val="00916887"/>
    <w:rsid w:val="00923012"/>
    <w:rsid w:val="0092578A"/>
    <w:rsid w:val="00935136"/>
    <w:rsid w:val="009358FA"/>
    <w:rsid w:val="00940160"/>
    <w:rsid w:val="00942B29"/>
    <w:rsid w:val="009432E6"/>
    <w:rsid w:val="009463A8"/>
    <w:rsid w:val="00947107"/>
    <w:rsid w:val="0094723A"/>
    <w:rsid w:val="009474CD"/>
    <w:rsid w:val="009513FD"/>
    <w:rsid w:val="00952532"/>
    <w:rsid w:val="00957566"/>
    <w:rsid w:val="0096088E"/>
    <w:rsid w:val="00963C76"/>
    <w:rsid w:val="00966258"/>
    <w:rsid w:val="00967CB4"/>
    <w:rsid w:val="00972584"/>
    <w:rsid w:val="00974E25"/>
    <w:rsid w:val="00975888"/>
    <w:rsid w:val="009A02E9"/>
    <w:rsid w:val="009A288E"/>
    <w:rsid w:val="009A3BB3"/>
    <w:rsid w:val="009A78BE"/>
    <w:rsid w:val="009B1895"/>
    <w:rsid w:val="009B1FEA"/>
    <w:rsid w:val="009B369D"/>
    <w:rsid w:val="009B370F"/>
    <w:rsid w:val="009B4C16"/>
    <w:rsid w:val="009B7166"/>
    <w:rsid w:val="009C44F6"/>
    <w:rsid w:val="009C6051"/>
    <w:rsid w:val="009D1673"/>
    <w:rsid w:val="009D36DE"/>
    <w:rsid w:val="009D41C4"/>
    <w:rsid w:val="009E2849"/>
    <w:rsid w:val="009E62A4"/>
    <w:rsid w:val="009E7200"/>
    <w:rsid w:val="009F0DA3"/>
    <w:rsid w:val="009F1D69"/>
    <w:rsid w:val="009F2247"/>
    <w:rsid w:val="009F438A"/>
    <w:rsid w:val="009F5EE0"/>
    <w:rsid w:val="009F6D47"/>
    <w:rsid w:val="00A014D2"/>
    <w:rsid w:val="00A01D78"/>
    <w:rsid w:val="00A0309A"/>
    <w:rsid w:val="00A031C3"/>
    <w:rsid w:val="00A16C51"/>
    <w:rsid w:val="00A30D3B"/>
    <w:rsid w:val="00A3502F"/>
    <w:rsid w:val="00A453D1"/>
    <w:rsid w:val="00A54C19"/>
    <w:rsid w:val="00A562D5"/>
    <w:rsid w:val="00A62059"/>
    <w:rsid w:val="00A62DFA"/>
    <w:rsid w:val="00A659DA"/>
    <w:rsid w:val="00A734B8"/>
    <w:rsid w:val="00A76931"/>
    <w:rsid w:val="00A77227"/>
    <w:rsid w:val="00A77A79"/>
    <w:rsid w:val="00A8330C"/>
    <w:rsid w:val="00A83557"/>
    <w:rsid w:val="00A837A7"/>
    <w:rsid w:val="00A83A09"/>
    <w:rsid w:val="00A84050"/>
    <w:rsid w:val="00A87629"/>
    <w:rsid w:val="00A909AD"/>
    <w:rsid w:val="00A965BF"/>
    <w:rsid w:val="00A972DF"/>
    <w:rsid w:val="00AA0512"/>
    <w:rsid w:val="00AA18FF"/>
    <w:rsid w:val="00AA3C63"/>
    <w:rsid w:val="00AA3CAF"/>
    <w:rsid w:val="00AB044D"/>
    <w:rsid w:val="00AB2213"/>
    <w:rsid w:val="00AB3FAD"/>
    <w:rsid w:val="00AB46D8"/>
    <w:rsid w:val="00AB4882"/>
    <w:rsid w:val="00AB6535"/>
    <w:rsid w:val="00AB6F36"/>
    <w:rsid w:val="00AC55A6"/>
    <w:rsid w:val="00AC6A77"/>
    <w:rsid w:val="00AD2193"/>
    <w:rsid w:val="00AD29DF"/>
    <w:rsid w:val="00AD4A83"/>
    <w:rsid w:val="00AD5921"/>
    <w:rsid w:val="00AE07A9"/>
    <w:rsid w:val="00AE57C8"/>
    <w:rsid w:val="00AE5A9B"/>
    <w:rsid w:val="00AE5C7A"/>
    <w:rsid w:val="00AF100E"/>
    <w:rsid w:val="00AF13E4"/>
    <w:rsid w:val="00AF31CE"/>
    <w:rsid w:val="00AF464B"/>
    <w:rsid w:val="00AF47A2"/>
    <w:rsid w:val="00AF4BDE"/>
    <w:rsid w:val="00B059C3"/>
    <w:rsid w:val="00B05EC9"/>
    <w:rsid w:val="00B07641"/>
    <w:rsid w:val="00B1068E"/>
    <w:rsid w:val="00B12F96"/>
    <w:rsid w:val="00B1416B"/>
    <w:rsid w:val="00B143BE"/>
    <w:rsid w:val="00B156F7"/>
    <w:rsid w:val="00B15CCF"/>
    <w:rsid w:val="00B15D90"/>
    <w:rsid w:val="00B15F2A"/>
    <w:rsid w:val="00B167A6"/>
    <w:rsid w:val="00B22542"/>
    <w:rsid w:val="00B2411E"/>
    <w:rsid w:val="00B25EEA"/>
    <w:rsid w:val="00B31DC9"/>
    <w:rsid w:val="00B35BD9"/>
    <w:rsid w:val="00B365FD"/>
    <w:rsid w:val="00B41377"/>
    <w:rsid w:val="00B4231A"/>
    <w:rsid w:val="00B428D7"/>
    <w:rsid w:val="00B45210"/>
    <w:rsid w:val="00B52CA3"/>
    <w:rsid w:val="00B53888"/>
    <w:rsid w:val="00B539A7"/>
    <w:rsid w:val="00B552F1"/>
    <w:rsid w:val="00B5637C"/>
    <w:rsid w:val="00B66663"/>
    <w:rsid w:val="00B7066B"/>
    <w:rsid w:val="00B733ED"/>
    <w:rsid w:val="00B742B4"/>
    <w:rsid w:val="00B77DFA"/>
    <w:rsid w:val="00B8071F"/>
    <w:rsid w:val="00B84F99"/>
    <w:rsid w:val="00B87CCD"/>
    <w:rsid w:val="00B92BDC"/>
    <w:rsid w:val="00B97738"/>
    <w:rsid w:val="00BA07B8"/>
    <w:rsid w:val="00BA2D45"/>
    <w:rsid w:val="00BA56A1"/>
    <w:rsid w:val="00BB0C00"/>
    <w:rsid w:val="00BB4CE3"/>
    <w:rsid w:val="00BB7438"/>
    <w:rsid w:val="00BC0E0F"/>
    <w:rsid w:val="00BC442C"/>
    <w:rsid w:val="00BC6257"/>
    <w:rsid w:val="00BC6608"/>
    <w:rsid w:val="00BC7BCB"/>
    <w:rsid w:val="00BD06BC"/>
    <w:rsid w:val="00BD0DA6"/>
    <w:rsid w:val="00BE24F5"/>
    <w:rsid w:val="00BE67CB"/>
    <w:rsid w:val="00BF0C70"/>
    <w:rsid w:val="00BF2E3A"/>
    <w:rsid w:val="00BF48C0"/>
    <w:rsid w:val="00BF6E06"/>
    <w:rsid w:val="00C00A86"/>
    <w:rsid w:val="00C02497"/>
    <w:rsid w:val="00C02BF9"/>
    <w:rsid w:val="00C0380E"/>
    <w:rsid w:val="00C03868"/>
    <w:rsid w:val="00C0644D"/>
    <w:rsid w:val="00C12440"/>
    <w:rsid w:val="00C14D34"/>
    <w:rsid w:val="00C17001"/>
    <w:rsid w:val="00C172B5"/>
    <w:rsid w:val="00C246BA"/>
    <w:rsid w:val="00C27897"/>
    <w:rsid w:val="00C27995"/>
    <w:rsid w:val="00C31102"/>
    <w:rsid w:val="00C34EF6"/>
    <w:rsid w:val="00C371F5"/>
    <w:rsid w:val="00C41B44"/>
    <w:rsid w:val="00C47DE4"/>
    <w:rsid w:val="00C50AE7"/>
    <w:rsid w:val="00C61508"/>
    <w:rsid w:val="00C637E6"/>
    <w:rsid w:val="00C64833"/>
    <w:rsid w:val="00C649F4"/>
    <w:rsid w:val="00C6542F"/>
    <w:rsid w:val="00C66D9D"/>
    <w:rsid w:val="00C7519B"/>
    <w:rsid w:val="00C762DB"/>
    <w:rsid w:val="00C84012"/>
    <w:rsid w:val="00C84896"/>
    <w:rsid w:val="00C90A2D"/>
    <w:rsid w:val="00C91DD9"/>
    <w:rsid w:val="00C91EE1"/>
    <w:rsid w:val="00C92867"/>
    <w:rsid w:val="00C93E39"/>
    <w:rsid w:val="00CA1CA7"/>
    <w:rsid w:val="00CA500D"/>
    <w:rsid w:val="00CB0201"/>
    <w:rsid w:val="00CC028F"/>
    <w:rsid w:val="00CC2F6E"/>
    <w:rsid w:val="00CC3FC3"/>
    <w:rsid w:val="00CC6D42"/>
    <w:rsid w:val="00CC7AC2"/>
    <w:rsid w:val="00CD0EA9"/>
    <w:rsid w:val="00CD275C"/>
    <w:rsid w:val="00CD2E95"/>
    <w:rsid w:val="00CD4A1A"/>
    <w:rsid w:val="00CD5F40"/>
    <w:rsid w:val="00CE14F4"/>
    <w:rsid w:val="00CE3E0C"/>
    <w:rsid w:val="00CE5423"/>
    <w:rsid w:val="00CE7458"/>
    <w:rsid w:val="00CF16AC"/>
    <w:rsid w:val="00CF1967"/>
    <w:rsid w:val="00CF4A2A"/>
    <w:rsid w:val="00CF5837"/>
    <w:rsid w:val="00D00902"/>
    <w:rsid w:val="00D00E3F"/>
    <w:rsid w:val="00D02212"/>
    <w:rsid w:val="00D0591C"/>
    <w:rsid w:val="00D062A8"/>
    <w:rsid w:val="00D13159"/>
    <w:rsid w:val="00D17D61"/>
    <w:rsid w:val="00D20060"/>
    <w:rsid w:val="00D205BB"/>
    <w:rsid w:val="00D21971"/>
    <w:rsid w:val="00D22827"/>
    <w:rsid w:val="00D265F1"/>
    <w:rsid w:val="00D36F41"/>
    <w:rsid w:val="00D439E9"/>
    <w:rsid w:val="00D44A68"/>
    <w:rsid w:val="00D45046"/>
    <w:rsid w:val="00D46162"/>
    <w:rsid w:val="00D50F62"/>
    <w:rsid w:val="00D54575"/>
    <w:rsid w:val="00D54B5F"/>
    <w:rsid w:val="00D55336"/>
    <w:rsid w:val="00D56785"/>
    <w:rsid w:val="00D606F2"/>
    <w:rsid w:val="00D64DF4"/>
    <w:rsid w:val="00D66072"/>
    <w:rsid w:val="00D70D9F"/>
    <w:rsid w:val="00D711AC"/>
    <w:rsid w:val="00D85BF3"/>
    <w:rsid w:val="00D86859"/>
    <w:rsid w:val="00D925DF"/>
    <w:rsid w:val="00D938C4"/>
    <w:rsid w:val="00D93ECA"/>
    <w:rsid w:val="00D97692"/>
    <w:rsid w:val="00DA210B"/>
    <w:rsid w:val="00DA5984"/>
    <w:rsid w:val="00DB4D91"/>
    <w:rsid w:val="00DB5144"/>
    <w:rsid w:val="00DB6268"/>
    <w:rsid w:val="00DB645F"/>
    <w:rsid w:val="00DB77BC"/>
    <w:rsid w:val="00DC2FA4"/>
    <w:rsid w:val="00DC6520"/>
    <w:rsid w:val="00DC65C6"/>
    <w:rsid w:val="00DD4A82"/>
    <w:rsid w:val="00DD6106"/>
    <w:rsid w:val="00DE1E5B"/>
    <w:rsid w:val="00DE23D5"/>
    <w:rsid w:val="00DE3665"/>
    <w:rsid w:val="00DE5AD8"/>
    <w:rsid w:val="00DF12FB"/>
    <w:rsid w:val="00DF23D9"/>
    <w:rsid w:val="00DF4021"/>
    <w:rsid w:val="00E01D63"/>
    <w:rsid w:val="00E04583"/>
    <w:rsid w:val="00E109DF"/>
    <w:rsid w:val="00E1147E"/>
    <w:rsid w:val="00E12258"/>
    <w:rsid w:val="00E1385B"/>
    <w:rsid w:val="00E169F8"/>
    <w:rsid w:val="00E224C1"/>
    <w:rsid w:val="00E26A17"/>
    <w:rsid w:val="00E277BC"/>
    <w:rsid w:val="00E30A2A"/>
    <w:rsid w:val="00E348E3"/>
    <w:rsid w:val="00E401E5"/>
    <w:rsid w:val="00E40B4A"/>
    <w:rsid w:val="00E41524"/>
    <w:rsid w:val="00E42287"/>
    <w:rsid w:val="00E44F68"/>
    <w:rsid w:val="00E46696"/>
    <w:rsid w:val="00E55C63"/>
    <w:rsid w:val="00E61DB3"/>
    <w:rsid w:val="00E62592"/>
    <w:rsid w:val="00E631A5"/>
    <w:rsid w:val="00E650D8"/>
    <w:rsid w:val="00E743E8"/>
    <w:rsid w:val="00E76E46"/>
    <w:rsid w:val="00E81638"/>
    <w:rsid w:val="00E82FD7"/>
    <w:rsid w:val="00E831B5"/>
    <w:rsid w:val="00E87D66"/>
    <w:rsid w:val="00E920F2"/>
    <w:rsid w:val="00E92699"/>
    <w:rsid w:val="00E927EB"/>
    <w:rsid w:val="00E92FC0"/>
    <w:rsid w:val="00EB0412"/>
    <w:rsid w:val="00EB0702"/>
    <w:rsid w:val="00EB409E"/>
    <w:rsid w:val="00EB4A3D"/>
    <w:rsid w:val="00EB7C53"/>
    <w:rsid w:val="00EC5C28"/>
    <w:rsid w:val="00EC7CAB"/>
    <w:rsid w:val="00ED0BAE"/>
    <w:rsid w:val="00ED5383"/>
    <w:rsid w:val="00ED53B9"/>
    <w:rsid w:val="00ED7BF9"/>
    <w:rsid w:val="00EE13C7"/>
    <w:rsid w:val="00EE15E1"/>
    <w:rsid w:val="00EE27ED"/>
    <w:rsid w:val="00EE2BB4"/>
    <w:rsid w:val="00EF2B96"/>
    <w:rsid w:val="00EF348E"/>
    <w:rsid w:val="00EF36EA"/>
    <w:rsid w:val="00EF5708"/>
    <w:rsid w:val="00EF7DE1"/>
    <w:rsid w:val="00F04A41"/>
    <w:rsid w:val="00F10E49"/>
    <w:rsid w:val="00F16180"/>
    <w:rsid w:val="00F16BFE"/>
    <w:rsid w:val="00F21E1C"/>
    <w:rsid w:val="00F22654"/>
    <w:rsid w:val="00F23BE3"/>
    <w:rsid w:val="00F26B5B"/>
    <w:rsid w:val="00F26E34"/>
    <w:rsid w:val="00F352D9"/>
    <w:rsid w:val="00F44BEB"/>
    <w:rsid w:val="00F46551"/>
    <w:rsid w:val="00F530BA"/>
    <w:rsid w:val="00F5717A"/>
    <w:rsid w:val="00F629E4"/>
    <w:rsid w:val="00F70908"/>
    <w:rsid w:val="00F70F8E"/>
    <w:rsid w:val="00F712D6"/>
    <w:rsid w:val="00F75463"/>
    <w:rsid w:val="00F803AC"/>
    <w:rsid w:val="00F859E2"/>
    <w:rsid w:val="00F94977"/>
    <w:rsid w:val="00FA1BDB"/>
    <w:rsid w:val="00FA3991"/>
    <w:rsid w:val="00FA4CA0"/>
    <w:rsid w:val="00FB1299"/>
    <w:rsid w:val="00FB1775"/>
    <w:rsid w:val="00FB3489"/>
    <w:rsid w:val="00FB4D43"/>
    <w:rsid w:val="00FB62F1"/>
    <w:rsid w:val="00FB6DA5"/>
    <w:rsid w:val="00FC00EC"/>
    <w:rsid w:val="00FC34DF"/>
    <w:rsid w:val="00FC37AC"/>
    <w:rsid w:val="00FC3B74"/>
    <w:rsid w:val="00FC60E5"/>
    <w:rsid w:val="00FD19A4"/>
    <w:rsid w:val="00FD34F4"/>
    <w:rsid w:val="00FE06BA"/>
    <w:rsid w:val="00FE1745"/>
    <w:rsid w:val="00FF7CE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43AF985-258A-43BF-9F48-668F7B2D9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B5D"/>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2">
    <w:name w:val="heading 2"/>
    <w:basedOn w:val="Normal"/>
    <w:next w:val="Normal"/>
    <w:link w:val="Heading2Char"/>
    <w:qFormat/>
    <w:rsid w:val="00310CBF"/>
    <w:pPr>
      <w:keepNext/>
      <w:tabs>
        <w:tab w:val="left" w:pos="720"/>
      </w:tabs>
      <w:overflowPunct/>
      <w:autoSpaceDE/>
      <w:autoSpaceDN/>
      <w:adjustRightInd/>
      <w:jc w:val="thaiDistribute"/>
      <w:textAlignment w:val="auto"/>
      <w:outlineLvl w:val="1"/>
    </w:pPr>
    <w:rPr>
      <w:rFonts w:ascii="Angsana New" w:hAnsi="Angsana New"/>
      <w:b/>
      <w:bCs/>
      <w:position w:val="6"/>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71B5D"/>
    <w:pPr>
      <w:tabs>
        <w:tab w:val="center" w:pos="4153"/>
        <w:tab w:val="right" w:pos="8306"/>
      </w:tabs>
    </w:pPr>
  </w:style>
  <w:style w:type="character" w:customStyle="1" w:styleId="FooterChar">
    <w:name w:val="Footer Char"/>
    <w:basedOn w:val="DefaultParagraphFont"/>
    <w:link w:val="Footer"/>
    <w:uiPriority w:val="99"/>
    <w:rsid w:val="00171B5D"/>
    <w:rPr>
      <w:rFonts w:ascii="Times New Roman" w:eastAsia="Times New Roman" w:hAnsi="Tms Rmn" w:cs="Angsana New"/>
      <w:sz w:val="24"/>
      <w:szCs w:val="24"/>
    </w:rPr>
  </w:style>
  <w:style w:type="character" w:styleId="PageNumber">
    <w:name w:val="page number"/>
    <w:basedOn w:val="DefaultParagraphFont"/>
    <w:rsid w:val="00171B5D"/>
  </w:style>
  <w:style w:type="paragraph" w:styleId="BodyTextIndent">
    <w:name w:val="Body Text Indent"/>
    <w:basedOn w:val="Normal"/>
    <w:link w:val="BodyTextIndentChar"/>
    <w:rsid w:val="00A837A7"/>
    <w:pPr>
      <w:tabs>
        <w:tab w:val="left" w:pos="900"/>
        <w:tab w:val="left" w:pos="1440"/>
        <w:tab w:val="left" w:pos="2160"/>
        <w:tab w:val="left" w:pos="5040"/>
        <w:tab w:val="right" w:pos="6480"/>
        <w:tab w:val="left" w:pos="7020"/>
        <w:tab w:val="right" w:pos="8730"/>
      </w:tabs>
      <w:spacing w:before="120" w:after="120" w:line="380" w:lineRule="exact"/>
      <w:ind w:left="360" w:hanging="360"/>
      <w:jc w:val="both"/>
    </w:pPr>
    <w:rPr>
      <w:rFonts w:hAnsi="Times New Roman" w:cs="AngsanaUPC"/>
      <w:sz w:val="22"/>
      <w:szCs w:val="22"/>
    </w:rPr>
  </w:style>
  <w:style w:type="character" w:customStyle="1" w:styleId="BodyTextIndentChar">
    <w:name w:val="Body Text Indent Char"/>
    <w:basedOn w:val="DefaultParagraphFont"/>
    <w:link w:val="BodyTextIndent"/>
    <w:rsid w:val="00A837A7"/>
    <w:rPr>
      <w:rFonts w:ascii="Times New Roman" w:eastAsia="Times New Roman" w:hAnsi="Times New Roman" w:cs="AngsanaUPC"/>
      <w:szCs w:val="22"/>
    </w:rPr>
  </w:style>
  <w:style w:type="paragraph" w:styleId="ListParagraph">
    <w:name w:val="List Paragraph"/>
    <w:basedOn w:val="Normal"/>
    <w:uiPriority w:val="34"/>
    <w:qFormat/>
    <w:rsid w:val="00A837A7"/>
    <w:pPr>
      <w:ind w:left="720"/>
      <w:contextualSpacing/>
    </w:pPr>
    <w:rPr>
      <w:szCs w:val="30"/>
    </w:rPr>
  </w:style>
  <w:style w:type="paragraph" w:styleId="BodyText2">
    <w:name w:val="Body Text 2"/>
    <w:basedOn w:val="Normal"/>
    <w:link w:val="BodyText2Char"/>
    <w:uiPriority w:val="99"/>
    <w:unhideWhenUsed/>
    <w:rsid w:val="00F10E49"/>
    <w:pPr>
      <w:spacing w:after="120" w:line="480" w:lineRule="auto"/>
    </w:pPr>
    <w:rPr>
      <w:szCs w:val="30"/>
    </w:rPr>
  </w:style>
  <w:style w:type="character" w:customStyle="1" w:styleId="BodyText2Char">
    <w:name w:val="Body Text 2 Char"/>
    <w:basedOn w:val="DefaultParagraphFont"/>
    <w:link w:val="BodyText2"/>
    <w:uiPriority w:val="99"/>
    <w:rsid w:val="00F10E49"/>
    <w:rPr>
      <w:rFonts w:ascii="Times New Roman" w:eastAsia="Times New Roman" w:hAnsi="Tms Rmn" w:cs="Angsana New"/>
      <w:sz w:val="24"/>
      <w:szCs w:val="30"/>
    </w:rPr>
  </w:style>
  <w:style w:type="paragraph" w:styleId="BodyTextIndent2">
    <w:name w:val="Body Text Indent 2"/>
    <w:basedOn w:val="Normal"/>
    <w:link w:val="BodyTextIndent2Char"/>
    <w:uiPriority w:val="99"/>
    <w:unhideWhenUsed/>
    <w:rsid w:val="00336571"/>
    <w:pPr>
      <w:spacing w:after="120" w:line="480" w:lineRule="auto"/>
      <w:ind w:left="360"/>
    </w:pPr>
    <w:rPr>
      <w:szCs w:val="30"/>
    </w:rPr>
  </w:style>
  <w:style w:type="character" w:customStyle="1" w:styleId="BodyTextIndent2Char">
    <w:name w:val="Body Text Indent 2 Char"/>
    <w:basedOn w:val="DefaultParagraphFont"/>
    <w:link w:val="BodyTextIndent2"/>
    <w:uiPriority w:val="99"/>
    <w:rsid w:val="00336571"/>
    <w:rPr>
      <w:rFonts w:ascii="Times New Roman" w:eastAsia="Times New Roman" w:hAnsi="Tms Rmn" w:cs="Angsana New"/>
      <w:sz w:val="24"/>
      <w:szCs w:val="30"/>
    </w:rPr>
  </w:style>
  <w:style w:type="paragraph" w:styleId="BodyTextIndent3">
    <w:name w:val="Body Text Indent 3"/>
    <w:basedOn w:val="Normal"/>
    <w:link w:val="BodyTextIndent3Char"/>
    <w:uiPriority w:val="99"/>
    <w:unhideWhenUsed/>
    <w:rsid w:val="00336571"/>
    <w:pPr>
      <w:spacing w:after="120"/>
      <w:ind w:left="360"/>
    </w:pPr>
    <w:rPr>
      <w:sz w:val="16"/>
      <w:szCs w:val="20"/>
    </w:rPr>
  </w:style>
  <w:style w:type="character" w:customStyle="1" w:styleId="BodyTextIndent3Char">
    <w:name w:val="Body Text Indent 3 Char"/>
    <w:basedOn w:val="DefaultParagraphFont"/>
    <w:link w:val="BodyTextIndent3"/>
    <w:uiPriority w:val="99"/>
    <w:rsid w:val="00336571"/>
    <w:rPr>
      <w:rFonts w:ascii="Times New Roman" w:eastAsia="Times New Roman" w:hAnsi="Tms Rmn" w:cs="Angsana New"/>
      <w:sz w:val="16"/>
      <w:szCs w:val="20"/>
    </w:rPr>
  </w:style>
  <w:style w:type="table" w:styleId="TableGrid">
    <w:name w:val="Table Grid"/>
    <w:basedOn w:val="TableNormal"/>
    <w:uiPriority w:val="59"/>
    <w:rsid w:val="00336571"/>
    <w:pPr>
      <w:overflowPunct w:val="0"/>
      <w:autoSpaceDE w:val="0"/>
      <w:autoSpaceDN w:val="0"/>
      <w:adjustRightInd w:val="0"/>
      <w:spacing w:after="0" w:line="240" w:lineRule="auto"/>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B365FD"/>
    <w:pPr>
      <w:overflowPunct/>
      <w:autoSpaceDE/>
      <w:autoSpaceDN/>
      <w:adjustRightInd/>
      <w:spacing w:after="160" w:line="240" w:lineRule="exact"/>
      <w:textAlignment w:val="auto"/>
    </w:pPr>
    <w:rPr>
      <w:rFonts w:ascii="Verdana" w:hAnsi="Verdana"/>
      <w:sz w:val="20"/>
      <w:szCs w:val="20"/>
      <w:lang w:bidi="ar-SA"/>
    </w:rPr>
  </w:style>
  <w:style w:type="paragraph" w:styleId="Header">
    <w:name w:val="header"/>
    <w:basedOn w:val="Normal"/>
    <w:link w:val="HeaderChar"/>
    <w:unhideWhenUsed/>
    <w:rsid w:val="00532FFB"/>
    <w:pPr>
      <w:tabs>
        <w:tab w:val="center" w:pos="4680"/>
        <w:tab w:val="right" w:pos="9360"/>
      </w:tabs>
    </w:pPr>
    <w:rPr>
      <w:szCs w:val="30"/>
    </w:rPr>
  </w:style>
  <w:style w:type="character" w:customStyle="1" w:styleId="HeaderChar">
    <w:name w:val="Header Char"/>
    <w:basedOn w:val="DefaultParagraphFont"/>
    <w:link w:val="Header"/>
    <w:rsid w:val="00532FFB"/>
    <w:rPr>
      <w:rFonts w:ascii="Times New Roman" w:eastAsia="Times New Roman" w:hAnsi="Tms Rmn" w:cs="Angsana New"/>
      <w:sz w:val="24"/>
      <w:szCs w:val="30"/>
    </w:rPr>
  </w:style>
  <w:style w:type="paragraph" w:customStyle="1" w:styleId="ps-000-normal">
    <w:name w:val="ps-000-normal"/>
    <w:basedOn w:val="Normal"/>
    <w:rsid w:val="008866F4"/>
    <w:pPr>
      <w:overflowPunct/>
      <w:autoSpaceDE/>
      <w:autoSpaceDN/>
      <w:adjustRightInd/>
      <w:spacing w:after="120"/>
      <w:textAlignment w:val="auto"/>
    </w:pPr>
    <w:rPr>
      <w:rFonts w:ascii="Verdana" w:hAnsi="Verdana" w:cs="Times New Roman"/>
      <w:color w:val="000000"/>
      <w:sz w:val="20"/>
      <w:szCs w:val="20"/>
    </w:rPr>
  </w:style>
  <w:style w:type="character" w:customStyle="1" w:styleId="Heading2Char">
    <w:name w:val="Heading 2 Char"/>
    <w:basedOn w:val="DefaultParagraphFont"/>
    <w:link w:val="Heading2"/>
    <w:rsid w:val="00310CBF"/>
    <w:rPr>
      <w:rFonts w:ascii="Angsana New" w:eastAsia="Times New Roman" w:hAnsi="Angsana New" w:cs="Angsana New"/>
      <w:b/>
      <w:bCs/>
      <w:position w:val="6"/>
      <w:sz w:val="30"/>
      <w:szCs w:val="30"/>
    </w:rPr>
  </w:style>
  <w:style w:type="paragraph" w:customStyle="1" w:styleId="2">
    <w:name w:val="2"/>
    <w:basedOn w:val="Normal"/>
    <w:link w:val="2Char"/>
    <w:qFormat/>
    <w:rsid w:val="00743140"/>
    <w:pPr>
      <w:tabs>
        <w:tab w:val="left" w:pos="900"/>
        <w:tab w:val="left" w:pos="5040"/>
        <w:tab w:val="right" w:pos="6480"/>
        <w:tab w:val="left" w:pos="7020"/>
      </w:tabs>
      <w:spacing w:before="120" w:after="120" w:line="380" w:lineRule="exact"/>
      <w:ind w:left="600" w:hanging="600"/>
      <w:jc w:val="thaiDistribute"/>
    </w:pPr>
    <w:rPr>
      <w:rFonts w:ascii="Arial" w:hAnsi="Arial"/>
      <w:sz w:val="22"/>
      <w:szCs w:val="22"/>
    </w:rPr>
  </w:style>
  <w:style w:type="character" w:customStyle="1" w:styleId="2Char">
    <w:name w:val="2 Char"/>
    <w:basedOn w:val="DefaultParagraphFont"/>
    <w:link w:val="2"/>
    <w:rsid w:val="00743140"/>
    <w:rPr>
      <w:rFonts w:ascii="Arial" w:eastAsia="Times New Roman" w:hAnsi="Arial" w:cs="Angsana New"/>
      <w:szCs w:val="22"/>
    </w:rPr>
  </w:style>
  <w:style w:type="paragraph" w:customStyle="1" w:styleId="123">
    <w:name w:val="123"/>
    <w:basedOn w:val="Normal"/>
    <w:qFormat/>
    <w:rsid w:val="007B4385"/>
    <w:pPr>
      <w:tabs>
        <w:tab w:val="left" w:pos="600"/>
        <w:tab w:val="left" w:pos="4140"/>
      </w:tabs>
      <w:spacing w:before="120" w:after="120" w:line="380" w:lineRule="exact"/>
      <w:ind w:left="547" w:hanging="547"/>
      <w:jc w:val="both"/>
    </w:pPr>
    <w:rPr>
      <w:rFonts w:ascii="Arial" w:hAnsi="Arial"/>
      <w:b/>
      <w:bCs/>
      <w:sz w:val="22"/>
      <w:szCs w:val="22"/>
    </w:rPr>
  </w:style>
  <w:style w:type="paragraph" w:customStyle="1" w:styleId="456">
    <w:name w:val="456"/>
    <w:basedOn w:val="Normal"/>
    <w:qFormat/>
    <w:rsid w:val="007B4385"/>
    <w:pPr>
      <w:tabs>
        <w:tab w:val="left" w:pos="600"/>
      </w:tabs>
      <w:spacing w:before="120" w:after="120" w:line="380" w:lineRule="exact"/>
      <w:ind w:left="547" w:hanging="547"/>
      <w:jc w:val="both"/>
    </w:pPr>
    <w:rPr>
      <w:rFonts w:ascii="Arial" w:hAnsi="Arial"/>
      <w:sz w:val="22"/>
      <w:szCs w:val="22"/>
    </w:rPr>
  </w:style>
  <w:style w:type="paragraph" w:styleId="Index1">
    <w:name w:val="index 1"/>
    <w:basedOn w:val="Normal"/>
    <w:next w:val="Normal"/>
    <w:autoRedefine/>
    <w:uiPriority w:val="99"/>
    <w:semiHidden/>
    <w:unhideWhenUsed/>
    <w:rsid w:val="004417F6"/>
    <w:pPr>
      <w:ind w:left="240" w:hanging="240"/>
    </w:pPr>
    <w:rPr>
      <w:szCs w:val="30"/>
    </w:rPr>
  </w:style>
  <w:style w:type="paragraph" w:styleId="IndexHeading">
    <w:name w:val="index heading"/>
    <w:basedOn w:val="Normal"/>
    <w:next w:val="Index1"/>
    <w:semiHidden/>
    <w:rsid w:val="004417F6"/>
    <w:pPr>
      <w:overflowPunct/>
      <w:autoSpaceDE/>
      <w:autoSpaceDN/>
      <w:adjustRightInd/>
      <w:jc w:val="both"/>
      <w:textAlignment w:val="auto"/>
    </w:pPr>
    <w:rPr>
      <w:rFonts w:eastAsia="Cordia New" w:hAnsi="Times New Roman" w:cs="Monotype Sorts"/>
      <w:b/>
      <w:bCs/>
    </w:rPr>
  </w:style>
  <w:style w:type="paragraph" w:styleId="ListNumber3">
    <w:name w:val="List Number 3"/>
    <w:basedOn w:val="Normal"/>
    <w:rsid w:val="004417F6"/>
    <w:pPr>
      <w:tabs>
        <w:tab w:val="num" w:pos="926"/>
      </w:tabs>
      <w:ind w:left="926" w:hanging="360"/>
    </w:pPr>
    <w:rPr>
      <w:szCs w:val="28"/>
    </w:rPr>
  </w:style>
  <w:style w:type="paragraph" w:styleId="BlockText">
    <w:name w:val="Block Text"/>
    <w:basedOn w:val="Normal"/>
    <w:rsid w:val="007F3F76"/>
    <w:pPr>
      <w:tabs>
        <w:tab w:val="left" w:pos="2160"/>
      </w:tabs>
      <w:spacing w:before="120" w:after="120" w:line="380" w:lineRule="exact"/>
      <w:ind w:left="360" w:right="216" w:hanging="360"/>
      <w:jc w:val="thaiDistribute"/>
    </w:pPr>
    <w:rPr>
      <w:rFonts w:ascii="Angsana New" w:hAnsi="Angsana New"/>
      <w:sz w:val="32"/>
      <w:szCs w:val="32"/>
    </w:rPr>
  </w:style>
  <w:style w:type="paragraph" w:styleId="BalloonText">
    <w:name w:val="Balloon Text"/>
    <w:basedOn w:val="Normal"/>
    <w:link w:val="BalloonTextChar"/>
    <w:uiPriority w:val="99"/>
    <w:semiHidden/>
    <w:unhideWhenUsed/>
    <w:rsid w:val="007C1F56"/>
    <w:rPr>
      <w:rFonts w:ascii="Tahoma" w:hAnsi="Tahoma"/>
      <w:sz w:val="16"/>
      <w:szCs w:val="20"/>
    </w:rPr>
  </w:style>
  <w:style w:type="character" w:customStyle="1" w:styleId="BalloonTextChar">
    <w:name w:val="Balloon Text Char"/>
    <w:basedOn w:val="DefaultParagraphFont"/>
    <w:link w:val="BalloonText"/>
    <w:uiPriority w:val="99"/>
    <w:semiHidden/>
    <w:rsid w:val="007C1F56"/>
    <w:rPr>
      <w:rFonts w:ascii="Tahoma" w:eastAsia="Times New Roman" w:hAnsi="Tahoma" w:cs="Angsana New"/>
      <w:sz w:val="16"/>
      <w:szCs w:val="20"/>
    </w:rPr>
  </w:style>
  <w:style w:type="table" w:customStyle="1" w:styleId="TableGrid1">
    <w:name w:val="Table Grid1"/>
    <w:basedOn w:val="TableNormal"/>
    <w:next w:val="TableGrid"/>
    <w:uiPriority w:val="59"/>
    <w:rsid w:val="006C4A98"/>
    <w:pPr>
      <w:overflowPunct w:val="0"/>
      <w:autoSpaceDE w:val="0"/>
      <w:autoSpaceDN w:val="0"/>
      <w:adjustRightInd w:val="0"/>
      <w:spacing w:after="0" w:line="240" w:lineRule="auto"/>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0152">
      <w:bodyDiv w:val="1"/>
      <w:marLeft w:val="0"/>
      <w:marRight w:val="0"/>
      <w:marTop w:val="0"/>
      <w:marBottom w:val="0"/>
      <w:divBdr>
        <w:top w:val="none" w:sz="0" w:space="0" w:color="auto"/>
        <w:left w:val="none" w:sz="0" w:space="0" w:color="auto"/>
        <w:bottom w:val="none" w:sz="0" w:space="0" w:color="auto"/>
        <w:right w:val="none" w:sz="0" w:space="0" w:color="auto"/>
      </w:divBdr>
    </w:div>
    <w:div w:id="420839286">
      <w:bodyDiv w:val="1"/>
      <w:marLeft w:val="0"/>
      <w:marRight w:val="0"/>
      <w:marTop w:val="0"/>
      <w:marBottom w:val="0"/>
      <w:divBdr>
        <w:top w:val="none" w:sz="0" w:space="0" w:color="auto"/>
        <w:left w:val="none" w:sz="0" w:space="0" w:color="auto"/>
        <w:bottom w:val="none" w:sz="0" w:space="0" w:color="auto"/>
        <w:right w:val="none" w:sz="0" w:space="0" w:color="auto"/>
      </w:divBdr>
    </w:div>
    <w:div w:id="500193741">
      <w:bodyDiv w:val="1"/>
      <w:marLeft w:val="0"/>
      <w:marRight w:val="0"/>
      <w:marTop w:val="0"/>
      <w:marBottom w:val="0"/>
      <w:divBdr>
        <w:top w:val="none" w:sz="0" w:space="0" w:color="auto"/>
        <w:left w:val="none" w:sz="0" w:space="0" w:color="auto"/>
        <w:bottom w:val="none" w:sz="0" w:space="0" w:color="auto"/>
        <w:right w:val="none" w:sz="0" w:space="0" w:color="auto"/>
      </w:divBdr>
    </w:div>
    <w:div w:id="179621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16F04-EEA0-4C12-B33D-5CC284C448C2}">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40433</vt:lpwstr>
  </property>
  <property fmtid="{D5CDD505-2E9C-101B-9397-08002B2CF9AE}" pid="4" name="OptimizationTime">
    <vt:lpwstr>20181106_1345</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9</Pages>
  <Words>2004</Words>
  <Characters>11423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SSS</dc:creator>
  <cp:lastModifiedBy>Nadthanid Fueangsawat</cp:lastModifiedBy>
  <cp:revision>8</cp:revision>
  <cp:lastPrinted>2018-10-31T13:01:00Z</cp:lastPrinted>
  <dcterms:created xsi:type="dcterms:W3CDTF">2018-10-28T10:30:00Z</dcterms:created>
  <dcterms:modified xsi:type="dcterms:W3CDTF">2018-10-31T13:01:00Z</dcterms:modified>
</cp:coreProperties>
</file>